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DFAE7" w14:textId="7AD8F4C3" w:rsidR="00E90E49" w:rsidRPr="00BF6010" w:rsidRDefault="00E90E49" w:rsidP="00E35559">
      <w:pPr>
        <w:pStyle w:val="3GPPHeader"/>
        <w:spacing w:after="60"/>
        <w:rPr>
          <w:rFonts w:ascii="Arial" w:hAnsi="Arial" w:cs="Arial"/>
          <w:szCs w:val="24"/>
          <w:lang w:val="en-US"/>
        </w:rPr>
      </w:pPr>
      <w:r w:rsidRPr="00BF6010">
        <w:rPr>
          <w:rFonts w:ascii="Arial" w:hAnsi="Arial" w:cs="Arial"/>
          <w:szCs w:val="24"/>
          <w:lang w:val="en-US"/>
        </w:rPr>
        <w:t>3GPP TSG-RAN WG</w:t>
      </w:r>
      <w:r w:rsidR="007730BD" w:rsidRPr="00BF6010">
        <w:rPr>
          <w:rFonts w:ascii="Arial" w:hAnsi="Arial" w:cs="Arial"/>
          <w:szCs w:val="24"/>
          <w:lang w:val="en-US"/>
        </w:rPr>
        <w:t>2</w:t>
      </w:r>
      <w:r w:rsidR="00CD2C1C">
        <w:rPr>
          <w:rFonts w:ascii="Arial" w:hAnsi="Arial" w:cs="Arial"/>
          <w:szCs w:val="24"/>
          <w:lang w:val="en-US"/>
        </w:rPr>
        <w:t>#99</w:t>
      </w:r>
      <w:r w:rsidRPr="00BF6010">
        <w:rPr>
          <w:rFonts w:ascii="Arial" w:hAnsi="Arial" w:cs="Arial"/>
          <w:szCs w:val="24"/>
          <w:lang w:val="en-US"/>
        </w:rPr>
        <w:tab/>
        <w:t xml:space="preserve">Tdoc </w:t>
      </w:r>
      <w:r w:rsidR="00091557" w:rsidRPr="00BF6010">
        <w:rPr>
          <w:rFonts w:ascii="Arial" w:hAnsi="Arial" w:cs="Arial"/>
          <w:szCs w:val="24"/>
          <w:lang w:val="en-US"/>
        </w:rPr>
        <w:t>R2-</w:t>
      </w:r>
      <w:r w:rsidR="00B95838" w:rsidRPr="00BF6010">
        <w:rPr>
          <w:rFonts w:ascii="Arial" w:hAnsi="Arial" w:cs="Arial"/>
          <w:szCs w:val="24"/>
          <w:lang w:val="en-US"/>
        </w:rPr>
        <w:t>17</w:t>
      </w:r>
      <w:r w:rsidR="00B95838">
        <w:rPr>
          <w:rFonts w:ascii="Arial" w:hAnsi="Arial" w:cs="Arial"/>
          <w:szCs w:val="24"/>
          <w:lang w:val="en-US"/>
        </w:rPr>
        <w:t>08530</w:t>
      </w:r>
    </w:p>
    <w:p w14:paraId="407F2F4F" w14:textId="7F0A936D" w:rsidR="00E90E49" w:rsidRPr="0078073B" w:rsidRDefault="00CD2C1C" w:rsidP="00311702">
      <w:pPr>
        <w:pStyle w:val="3GPPHeader"/>
        <w:rPr>
          <w:rFonts w:ascii="Arial" w:hAnsi="Arial" w:cs="Arial"/>
          <w:szCs w:val="24"/>
          <w:lang w:val="en-US"/>
        </w:rPr>
      </w:pPr>
      <w:r w:rsidRPr="00CD2C1C">
        <w:rPr>
          <w:rFonts w:ascii="Arial" w:hAnsi="Arial" w:cs="Arial"/>
          <w:szCs w:val="24"/>
          <w:lang w:val="en-US"/>
        </w:rPr>
        <w:t>Berlin, Germany, 21st – 25th August, 2017</w:t>
      </w:r>
      <w:r>
        <w:rPr>
          <w:rFonts w:ascii="Arial" w:hAnsi="Arial" w:cs="Arial"/>
          <w:szCs w:val="24"/>
          <w:lang w:val="en-US"/>
        </w:rPr>
        <w:tab/>
      </w:r>
      <w:r w:rsidRPr="00CD2C1C">
        <w:rPr>
          <w:rFonts w:ascii="Arial" w:hAnsi="Arial" w:cs="Arial"/>
          <w:szCs w:val="24"/>
          <w:lang w:val="en-US"/>
        </w:rPr>
        <w:t>(Revision of R2-170</w:t>
      </w:r>
      <w:r>
        <w:rPr>
          <w:rFonts w:ascii="Arial" w:hAnsi="Arial" w:cs="Arial"/>
          <w:szCs w:val="24"/>
          <w:lang w:val="en-US"/>
        </w:rPr>
        <w:t>6507</w:t>
      </w:r>
      <w:r w:rsidRPr="00CD2C1C">
        <w:rPr>
          <w:rFonts w:ascii="Arial" w:hAnsi="Arial" w:cs="Arial"/>
          <w:szCs w:val="24"/>
          <w:lang w:val="en-US"/>
        </w:rPr>
        <w:t>)</w:t>
      </w:r>
      <w:r w:rsidR="00C7406A">
        <w:rPr>
          <w:rFonts w:ascii="Arial" w:hAnsi="Arial" w:cs="Arial"/>
          <w:szCs w:val="24"/>
          <w:lang w:val="en-US"/>
        </w:rPr>
        <w:tab/>
      </w:r>
    </w:p>
    <w:p w14:paraId="6A46B6CC" w14:textId="77777777" w:rsidR="00E90E49" w:rsidRPr="0078073B" w:rsidRDefault="00E90E49" w:rsidP="00357380">
      <w:pPr>
        <w:pStyle w:val="3GPPHeader"/>
        <w:rPr>
          <w:rFonts w:ascii="Arial" w:hAnsi="Arial" w:cs="Arial"/>
          <w:szCs w:val="24"/>
          <w:lang w:val="en-US"/>
        </w:rPr>
      </w:pPr>
    </w:p>
    <w:p w14:paraId="35DFACCA" w14:textId="69FF32B2" w:rsidR="00E90E49" w:rsidRPr="00BF6010" w:rsidRDefault="00E90E49" w:rsidP="00311702">
      <w:pPr>
        <w:pStyle w:val="3GPPHeader"/>
        <w:rPr>
          <w:rFonts w:ascii="Arial" w:hAnsi="Arial" w:cs="Arial"/>
          <w:szCs w:val="24"/>
          <w:lang w:val="en-US"/>
        </w:rPr>
      </w:pPr>
      <w:r w:rsidRPr="00BF6010">
        <w:rPr>
          <w:rFonts w:ascii="Arial" w:hAnsi="Arial" w:cs="Arial"/>
          <w:szCs w:val="24"/>
          <w:lang w:val="en-US"/>
        </w:rPr>
        <w:t>Agenda Item:</w:t>
      </w:r>
      <w:r w:rsidRPr="00BF6010">
        <w:rPr>
          <w:rFonts w:ascii="Arial" w:hAnsi="Arial" w:cs="Arial"/>
          <w:szCs w:val="24"/>
          <w:lang w:val="en-US"/>
        </w:rPr>
        <w:tab/>
      </w:r>
      <w:r w:rsidR="0078073B" w:rsidRPr="001B2389">
        <w:rPr>
          <w:rFonts w:ascii="Arial" w:hAnsi="Arial" w:cs="Arial"/>
          <w:szCs w:val="24"/>
          <w:lang w:val="en-US"/>
        </w:rPr>
        <w:t>10.4.1.7</w:t>
      </w:r>
    </w:p>
    <w:p w14:paraId="60F4A4D0" w14:textId="77777777" w:rsidR="00E90E49" w:rsidRPr="00BF6010" w:rsidRDefault="003D3C45" w:rsidP="00F64C2B">
      <w:pPr>
        <w:pStyle w:val="3GPPHeader"/>
        <w:rPr>
          <w:rFonts w:ascii="Arial" w:hAnsi="Arial" w:cs="Arial"/>
          <w:szCs w:val="24"/>
          <w:lang w:val="en-US"/>
        </w:rPr>
      </w:pPr>
      <w:r w:rsidRPr="00BF6010">
        <w:rPr>
          <w:rFonts w:ascii="Arial" w:hAnsi="Arial" w:cs="Arial"/>
          <w:szCs w:val="24"/>
          <w:lang w:val="en-US"/>
        </w:rPr>
        <w:t>Source:</w:t>
      </w:r>
      <w:r w:rsidR="00E90E49" w:rsidRPr="00BF6010">
        <w:rPr>
          <w:rFonts w:ascii="Arial" w:hAnsi="Arial" w:cs="Arial"/>
          <w:szCs w:val="24"/>
          <w:lang w:val="en-US"/>
        </w:rPr>
        <w:tab/>
      </w:r>
      <w:r w:rsidR="00F64C2B" w:rsidRPr="00BF6010">
        <w:rPr>
          <w:rFonts w:ascii="Arial" w:hAnsi="Arial" w:cs="Arial"/>
          <w:szCs w:val="24"/>
          <w:lang w:val="en-US"/>
        </w:rPr>
        <w:t>Ericsson</w:t>
      </w:r>
    </w:p>
    <w:p w14:paraId="24639AD4" w14:textId="07FC1722" w:rsidR="00E90E49" w:rsidRPr="004127FA" w:rsidRDefault="003D3C45" w:rsidP="00311702">
      <w:pPr>
        <w:pStyle w:val="3GPPHeader"/>
        <w:rPr>
          <w:rFonts w:ascii="Arial" w:hAnsi="Arial" w:cs="Arial"/>
          <w:szCs w:val="24"/>
          <w:lang w:val="en-US"/>
        </w:rPr>
      </w:pPr>
      <w:r w:rsidRPr="004127FA">
        <w:rPr>
          <w:rFonts w:ascii="Arial" w:hAnsi="Arial" w:cs="Arial"/>
          <w:szCs w:val="24"/>
          <w:lang w:val="en-US"/>
        </w:rPr>
        <w:t>Title:</w:t>
      </w:r>
      <w:r w:rsidR="00E90E49" w:rsidRPr="004127FA">
        <w:rPr>
          <w:rFonts w:ascii="Arial" w:hAnsi="Arial" w:cs="Arial"/>
          <w:szCs w:val="24"/>
          <w:lang w:val="en-US"/>
        </w:rPr>
        <w:tab/>
      </w:r>
      <w:r w:rsidR="004127FA" w:rsidRPr="004127FA">
        <w:rPr>
          <w:rFonts w:ascii="Arial" w:hAnsi="Arial" w:cs="Arial"/>
          <w:szCs w:val="24"/>
          <w:lang w:val="en-US"/>
        </w:rPr>
        <w:t>Access Control for</w:t>
      </w:r>
      <w:r w:rsidR="003F0F21" w:rsidRPr="004127FA">
        <w:rPr>
          <w:rFonts w:ascii="Arial" w:hAnsi="Arial" w:cs="Arial"/>
          <w:szCs w:val="24"/>
          <w:lang w:val="en-US"/>
        </w:rPr>
        <w:t xml:space="preserve"> RRC_</w:t>
      </w:r>
      <w:r w:rsidR="00C7406A">
        <w:rPr>
          <w:rFonts w:ascii="Arial" w:hAnsi="Arial" w:cs="Arial"/>
          <w:szCs w:val="24"/>
          <w:lang w:val="en-US"/>
        </w:rPr>
        <w:t>INACTIVE</w:t>
      </w:r>
    </w:p>
    <w:p w14:paraId="1C3773A3" w14:textId="77777777" w:rsidR="00E90E49" w:rsidRPr="00CD2C1C" w:rsidRDefault="00E90E49" w:rsidP="00D546FF">
      <w:pPr>
        <w:pStyle w:val="3GPPHeader"/>
        <w:rPr>
          <w:rFonts w:ascii="Arial" w:hAnsi="Arial" w:cs="Arial"/>
          <w:szCs w:val="24"/>
          <w:lang w:val="en-US"/>
        </w:rPr>
      </w:pPr>
      <w:r w:rsidRPr="00CD2C1C">
        <w:rPr>
          <w:rFonts w:ascii="Arial" w:hAnsi="Arial" w:cs="Arial"/>
          <w:szCs w:val="24"/>
          <w:lang w:val="en-US"/>
        </w:rPr>
        <w:t>Document for:</w:t>
      </w:r>
      <w:r w:rsidRPr="00CD2C1C">
        <w:rPr>
          <w:rFonts w:ascii="Arial" w:hAnsi="Arial" w:cs="Arial"/>
          <w:szCs w:val="24"/>
          <w:lang w:val="en-US"/>
        </w:rPr>
        <w:tab/>
        <w:t>Discussion, Decision</w:t>
      </w:r>
    </w:p>
    <w:p w14:paraId="165BE5AC" w14:textId="77777777" w:rsidR="00E90E49" w:rsidRPr="00CD2C1C" w:rsidRDefault="00E90E49" w:rsidP="00E90E49">
      <w:pPr>
        <w:rPr>
          <w:lang w:val="en-US"/>
        </w:rPr>
      </w:pPr>
    </w:p>
    <w:p w14:paraId="5E86A676" w14:textId="77777777" w:rsidR="00C24345" w:rsidRDefault="00E90E49" w:rsidP="00A2052C">
      <w:pPr>
        <w:pStyle w:val="Heading1"/>
      </w:pPr>
      <w:r w:rsidRPr="00CE0424">
        <w:t>Introduction</w:t>
      </w:r>
    </w:p>
    <w:p w14:paraId="656EA0BD" w14:textId="2182BD55" w:rsidR="00CD2C1C" w:rsidRPr="00CD2C1C" w:rsidRDefault="00CD2C1C" w:rsidP="00AC187F">
      <w:pPr>
        <w:rPr>
          <w:rFonts w:ascii="Arial" w:hAnsi="Arial" w:cs="Arial"/>
          <w:sz w:val="20"/>
          <w:szCs w:val="20"/>
          <w:lang w:val="en-US"/>
        </w:rPr>
      </w:pPr>
      <w:r w:rsidRPr="00CD2C1C">
        <w:rPr>
          <w:rFonts w:ascii="Arial" w:hAnsi="Arial" w:cs="Arial"/>
          <w:sz w:val="20"/>
          <w:szCs w:val="20"/>
          <w:lang w:val="en-US"/>
        </w:rPr>
        <w:t>This contribution is an update of R2-1706507</w:t>
      </w:r>
      <w:r>
        <w:rPr>
          <w:rFonts w:ascii="Arial" w:hAnsi="Arial" w:cs="Arial"/>
          <w:sz w:val="20"/>
          <w:szCs w:val="20"/>
          <w:lang w:val="en-US"/>
        </w:rPr>
        <w:t xml:space="preserve"> </w:t>
      </w:r>
      <w:r>
        <w:rPr>
          <w:rFonts w:ascii="Arial" w:hAnsi="Arial" w:cs="Arial"/>
          <w:sz w:val="20"/>
          <w:szCs w:val="20"/>
          <w:lang w:val="en-US"/>
        </w:rPr>
        <w:fldChar w:fldCharType="begin"/>
      </w:r>
      <w:r>
        <w:rPr>
          <w:rFonts w:ascii="Arial" w:hAnsi="Arial" w:cs="Arial"/>
          <w:sz w:val="20"/>
          <w:szCs w:val="20"/>
          <w:lang w:val="en-US"/>
        </w:rPr>
        <w:instrText xml:space="preserve"> REF _Ref489865035 \r \h </w:instrText>
      </w:r>
      <w:r>
        <w:rPr>
          <w:rFonts w:ascii="Arial" w:hAnsi="Arial" w:cs="Arial"/>
          <w:sz w:val="20"/>
          <w:szCs w:val="20"/>
          <w:lang w:val="en-US"/>
        </w:rPr>
      </w:r>
      <w:r>
        <w:rPr>
          <w:rFonts w:ascii="Arial" w:hAnsi="Arial" w:cs="Arial"/>
          <w:sz w:val="20"/>
          <w:szCs w:val="20"/>
          <w:lang w:val="en-US"/>
        </w:rPr>
        <w:fldChar w:fldCharType="separate"/>
      </w:r>
      <w:r w:rsidR="00B95838">
        <w:rPr>
          <w:rFonts w:ascii="Arial" w:hAnsi="Arial" w:cs="Arial"/>
          <w:sz w:val="20"/>
          <w:szCs w:val="20"/>
          <w:lang w:val="en-US"/>
        </w:rPr>
        <w:t>[1]</w:t>
      </w:r>
      <w:r>
        <w:rPr>
          <w:rFonts w:ascii="Arial" w:hAnsi="Arial" w:cs="Arial"/>
          <w:sz w:val="20"/>
          <w:szCs w:val="20"/>
          <w:lang w:val="en-US"/>
        </w:rPr>
        <w:fldChar w:fldCharType="end"/>
      </w:r>
      <w:r w:rsidRPr="00CD2C1C">
        <w:rPr>
          <w:rFonts w:ascii="Arial" w:hAnsi="Arial" w:cs="Arial"/>
          <w:sz w:val="20"/>
          <w:szCs w:val="20"/>
          <w:lang w:val="en-US"/>
        </w:rPr>
        <w:t>.</w:t>
      </w:r>
    </w:p>
    <w:p w14:paraId="05FB49A2" w14:textId="6AB2B8F6" w:rsidR="00AC187F" w:rsidRPr="00AC187F" w:rsidRDefault="00AC187F" w:rsidP="00AC187F">
      <w:pPr>
        <w:rPr>
          <w:rFonts w:ascii="Arial" w:hAnsi="Arial" w:cs="Arial"/>
          <w:sz w:val="20"/>
          <w:szCs w:val="20"/>
          <w:lang w:val="en-US"/>
        </w:rPr>
      </w:pPr>
      <w:r w:rsidRPr="00AC187F">
        <w:rPr>
          <w:rFonts w:ascii="Arial" w:hAnsi="Arial" w:cs="Arial"/>
          <w:sz w:val="20"/>
          <w:szCs w:val="20"/>
          <w:lang w:val="en-US"/>
        </w:rPr>
        <w:t xml:space="preserve">At RAN2#98, the following agreements were made: </w:t>
      </w:r>
    </w:p>
    <w:p w14:paraId="14447238" w14:textId="77777777" w:rsidR="00AC187F" w:rsidRPr="00AC187F" w:rsidRDefault="00AC187F" w:rsidP="00AC187F">
      <w:pPr>
        <w:pStyle w:val="Doc-text2"/>
        <w:rPr>
          <w:rFonts w:ascii="Arial" w:hAnsi="Arial" w:cs="Arial"/>
          <w:sz w:val="20"/>
          <w:szCs w:val="20"/>
          <w:lang w:val="en-US"/>
        </w:rPr>
      </w:pPr>
    </w:p>
    <w:p w14:paraId="20DE81D2"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Agreements</w:t>
      </w:r>
    </w:p>
    <w:p w14:paraId="132726F7"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1</w:t>
      </w:r>
      <w:r w:rsidRPr="00AC187F">
        <w:rPr>
          <w:rFonts w:ascii="Arial" w:hAnsi="Arial" w:cs="Arial"/>
          <w:sz w:val="20"/>
          <w:szCs w:val="20"/>
          <w:lang w:val="en-US"/>
        </w:rPr>
        <w:tab/>
        <w:t xml:space="preserve">RAN2 aims that the 5G AC mechanism for a UE in RRC_IDLE is applicable to a UE in RRC_INACTIVE. </w:t>
      </w:r>
    </w:p>
    <w:p w14:paraId="600E84C1"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FFS if any aspects may not be applicable or may need to be changed for RRC_INACTIVE relative to RRC_IDLE (to be addressed by both CT1 and RAN2).</w:t>
      </w:r>
    </w:p>
    <w:p w14:paraId="2807D4B4"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2</w:t>
      </w:r>
      <w:r w:rsidRPr="00AC187F">
        <w:rPr>
          <w:rFonts w:ascii="Arial" w:hAnsi="Arial" w:cs="Arial"/>
          <w:sz w:val="20"/>
          <w:szCs w:val="20"/>
          <w:lang w:val="en-US"/>
        </w:rPr>
        <w:tab/>
        <w:t>RAN2 aims to define the 5G AC mechanism for a UE in RRC_CONNECTED. Details FFS</w:t>
      </w:r>
    </w:p>
    <w:p w14:paraId="4F77C924"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416C5C6B"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3</w:t>
      </w:r>
      <w:r w:rsidRPr="00AC187F">
        <w:rPr>
          <w:rFonts w:ascii="Arial" w:hAnsi="Arial" w:cs="Arial"/>
          <w:sz w:val="20"/>
          <w:szCs w:val="20"/>
          <w:lang w:val="en-US"/>
        </w:rPr>
        <w:tab/>
        <w:t xml:space="preserve">UE NAS provides the access category information to UE RRC at least for RRC_IDLE </w:t>
      </w:r>
    </w:p>
    <w:p w14:paraId="752255C0"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FFS for RRC_INACTIVE</w:t>
      </w:r>
    </w:p>
    <w:p w14:paraId="4140A1A2"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6785997E"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4</w:t>
      </w:r>
      <w:r w:rsidRPr="00AC187F">
        <w:rPr>
          <w:rFonts w:ascii="Arial" w:hAnsi="Arial" w:cs="Arial"/>
          <w:sz w:val="20"/>
          <w:szCs w:val="20"/>
          <w:lang w:val="en-US"/>
        </w:rPr>
        <w:tab/>
        <w:t>Connection Request will include some information to enable the gNB to decide whether to reject the connection request</w:t>
      </w:r>
    </w:p>
    <w:p w14:paraId="0B5E6838"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 xml:space="preserve">FFS whether the information that is included is e.g. provided by NAS, derived from the AC, etc </w:t>
      </w:r>
    </w:p>
    <w:p w14:paraId="3FD0DFF8"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FFS for RRC_INACTIVE</w:t>
      </w:r>
    </w:p>
    <w:p w14:paraId="4B2D0CB4" w14:textId="77777777" w:rsidR="00AC187F" w:rsidRPr="00AC187F" w:rsidRDefault="00AC187F" w:rsidP="00AC187F">
      <w:pPr>
        <w:pStyle w:val="Doc-text2"/>
        <w:rPr>
          <w:rFonts w:ascii="Arial" w:hAnsi="Arial" w:cs="Arial"/>
          <w:sz w:val="20"/>
          <w:szCs w:val="20"/>
          <w:lang w:val="en-US"/>
        </w:rPr>
      </w:pPr>
    </w:p>
    <w:p w14:paraId="1A4D268A" w14:textId="77777777" w:rsidR="00AC187F" w:rsidRPr="00AC187F" w:rsidRDefault="00AC187F" w:rsidP="00AC187F">
      <w:pPr>
        <w:pStyle w:val="BodyText"/>
        <w:rPr>
          <w:rFonts w:ascii="Arial" w:hAnsi="Arial" w:cs="Arial"/>
          <w:sz w:val="20"/>
          <w:szCs w:val="20"/>
          <w:lang w:val="en-US"/>
        </w:rPr>
      </w:pPr>
    </w:p>
    <w:p w14:paraId="1CCC4B1C" w14:textId="3708FFCE" w:rsidR="00AC187F" w:rsidRPr="00AC187F" w:rsidRDefault="00AC187F" w:rsidP="00AC187F">
      <w:pPr>
        <w:pStyle w:val="BodyText"/>
        <w:rPr>
          <w:rFonts w:ascii="Arial" w:hAnsi="Arial" w:cs="Arial"/>
          <w:sz w:val="20"/>
          <w:szCs w:val="20"/>
          <w:lang w:val="en-US"/>
        </w:rPr>
      </w:pPr>
      <w:r w:rsidRPr="00AC187F">
        <w:rPr>
          <w:rFonts w:ascii="Arial" w:hAnsi="Arial" w:cs="Arial"/>
          <w:sz w:val="20"/>
          <w:szCs w:val="20"/>
          <w:lang w:val="en-US"/>
        </w:rPr>
        <w:t xml:space="preserve">At RAN2#98, RAN2 also sent an LS </w:t>
      </w:r>
      <w:r w:rsidR="00CD2C1C">
        <w:rPr>
          <w:rFonts w:ascii="Arial" w:hAnsi="Arial" w:cs="Arial"/>
          <w:sz w:val="20"/>
          <w:szCs w:val="20"/>
        </w:rPr>
        <w:fldChar w:fldCharType="begin"/>
      </w:r>
      <w:r w:rsidR="00CD2C1C">
        <w:rPr>
          <w:rFonts w:ascii="Arial" w:hAnsi="Arial" w:cs="Arial"/>
          <w:sz w:val="20"/>
          <w:szCs w:val="20"/>
          <w:lang w:val="en-US"/>
        </w:rPr>
        <w:instrText xml:space="preserve"> REF _Ref489865188 \r \h </w:instrText>
      </w:r>
      <w:r w:rsidR="00CD2C1C">
        <w:rPr>
          <w:rFonts w:ascii="Arial" w:hAnsi="Arial" w:cs="Arial"/>
          <w:sz w:val="20"/>
          <w:szCs w:val="20"/>
        </w:rPr>
      </w:r>
      <w:r w:rsidR="00CD2C1C">
        <w:rPr>
          <w:rFonts w:ascii="Arial" w:hAnsi="Arial" w:cs="Arial"/>
          <w:sz w:val="20"/>
          <w:szCs w:val="20"/>
        </w:rPr>
        <w:fldChar w:fldCharType="separate"/>
      </w:r>
      <w:r w:rsidR="00B95838">
        <w:rPr>
          <w:rFonts w:ascii="Arial" w:hAnsi="Arial" w:cs="Arial"/>
          <w:sz w:val="20"/>
          <w:szCs w:val="20"/>
          <w:lang w:val="en-US"/>
        </w:rPr>
        <w:t>[3]</w:t>
      </w:r>
      <w:r w:rsidR="00CD2C1C">
        <w:rPr>
          <w:rFonts w:ascii="Arial" w:hAnsi="Arial" w:cs="Arial"/>
          <w:sz w:val="20"/>
          <w:szCs w:val="20"/>
        </w:rPr>
        <w:fldChar w:fldCharType="end"/>
      </w:r>
      <w:r w:rsidR="00CD2C1C" w:rsidRPr="00CD2C1C">
        <w:rPr>
          <w:rFonts w:ascii="Arial" w:hAnsi="Arial" w:cs="Arial"/>
          <w:sz w:val="20"/>
          <w:szCs w:val="20"/>
          <w:lang w:val="en-US"/>
        </w:rPr>
        <w:t xml:space="preserve"> </w:t>
      </w:r>
      <w:r w:rsidRPr="00AC187F">
        <w:rPr>
          <w:rFonts w:ascii="Arial" w:hAnsi="Arial" w:cs="Arial"/>
          <w:sz w:val="20"/>
          <w:szCs w:val="20"/>
          <w:lang w:val="en-US"/>
        </w:rPr>
        <w:t xml:space="preserve">to SA1, CT1 and SA2 with the above agreement. </w:t>
      </w:r>
      <w:r w:rsidRPr="002825A1">
        <w:rPr>
          <w:rFonts w:ascii="Arial" w:hAnsi="Arial" w:cs="Arial"/>
          <w:sz w:val="20"/>
          <w:szCs w:val="20"/>
          <w:lang w:val="en-US"/>
        </w:rPr>
        <w:t>To the RAN2 NR adhoc meeting</w:t>
      </w:r>
      <w:r w:rsidR="002825A1" w:rsidRPr="002825A1">
        <w:rPr>
          <w:rFonts w:ascii="Arial" w:hAnsi="Arial" w:cs="Arial"/>
          <w:sz w:val="20"/>
          <w:szCs w:val="20"/>
          <w:lang w:val="en-US"/>
        </w:rPr>
        <w:t xml:space="preserve"> in June</w:t>
      </w:r>
      <w:r w:rsidRPr="002825A1">
        <w:rPr>
          <w:rFonts w:ascii="Arial" w:hAnsi="Arial" w:cs="Arial"/>
          <w:sz w:val="20"/>
          <w:szCs w:val="20"/>
          <w:lang w:val="en-US"/>
        </w:rPr>
        <w:t>,</w:t>
      </w:r>
      <w:r w:rsidRPr="00AC187F">
        <w:rPr>
          <w:rFonts w:ascii="Arial" w:hAnsi="Arial" w:cs="Arial"/>
          <w:sz w:val="20"/>
          <w:szCs w:val="20"/>
          <w:lang w:val="en-US"/>
        </w:rPr>
        <w:t xml:space="preserve"> CT1 provided an LS </w:t>
      </w:r>
      <w:r w:rsidR="00CD2C1C">
        <w:rPr>
          <w:rFonts w:ascii="Arial" w:hAnsi="Arial" w:cs="Arial"/>
          <w:sz w:val="20"/>
          <w:szCs w:val="20"/>
        </w:rPr>
        <w:fldChar w:fldCharType="begin"/>
      </w:r>
      <w:r w:rsidR="00CD2C1C">
        <w:rPr>
          <w:rFonts w:ascii="Arial" w:hAnsi="Arial" w:cs="Arial"/>
          <w:sz w:val="20"/>
          <w:szCs w:val="20"/>
          <w:lang w:val="en-US"/>
        </w:rPr>
        <w:instrText xml:space="preserve"> REF _Ref489865067 \r \h </w:instrText>
      </w:r>
      <w:r w:rsidR="00CD2C1C">
        <w:rPr>
          <w:rFonts w:ascii="Arial" w:hAnsi="Arial" w:cs="Arial"/>
          <w:sz w:val="20"/>
          <w:szCs w:val="20"/>
        </w:rPr>
      </w:r>
      <w:r w:rsidR="00CD2C1C">
        <w:rPr>
          <w:rFonts w:ascii="Arial" w:hAnsi="Arial" w:cs="Arial"/>
          <w:sz w:val="20"/>
          <w:szCs w:val="20"/>
        </w:rPr>
        <w:fldChar w:fldCharType="end"/>
      </w:r>
      <w:r w:rsidR="00CD2C1C" w:rsidRPr="00CD2C1C">
        <w:rPr>
          <w:rFonts w:ascii="Arial" w:hAnsi="Arial" w:cs="Arial"/>
          <w:sz w:val="20"/>
          <w:szCs w:val="20"/>
          <w:lang w:val="en-US"/>
        </w:rPr>
        <w:t xml:space="preserve"> </w:t>
      </w:r>
      <w:r w:rsidR="00221601">
        <w:rPr>
          <w:rFonts w:ascii="Arial" w:hAnsi="Arial" w:cs="Arial"/>
          <w:sz w:val="20"/>
          <w:szCs w:val="20"/>
          <w:lang w:val="en-US"/>
        </w:rPr>
        <w:fldChar w:fldCharType="begin"/>
      </w:r>
      <w:r w:rsidR="00221601">
        <w:rPr>
          <w:rFonts w:ascii="Arial" w:hAnsi="Arial" w:cs="Arial"/>
          <w:sz w:val="20"/>
          <w:szCs w:val="20"/>
          <w:lang w:val="en-US"/>
        </w:rPr>
        <w:instrText xml:space="preserve"> REF _Ref490219191 \r \h </w:instrText>
      </w:r>
      <w:r w:rsidR="00221601">
        <w:rPr>
          <w:rFonts w:ascii="Arial" w:hAnsi="Arial" w:cs="Arial"/>
          <w:sz w:val="20"/>
          <w:szCs w:val="20"/>
          <w:lang w:val="en-US"/>
        </w:rPr>
      </w:r>
      <w:r w:rsidR="00221601">
        <w:rPr>
          <w:rFonts w:ascii="Arial" w:hAnsi="Arial" w:cs="Arial"/>
          <w:sz w:val="20"/>
          <w:szCs w:val="20"/>
          <w:lang w:val="en-US"/>
        </w:rPr>
        <w:fldChar w:fldCharType="separate"/>
      </w:r>
      <w:r w:rsidR="00221601">
        <w:rPr>
          <w:rFonts w:ascii="Arial" w:hAnsi="Arial" w:cs="Arial"/>
          <w:sz w:val="20"/>
          <w:szCs w:val="20"/>
          <w:lang w:val="en-US"/>
        </w:rPr>
        <w:t>[4]</w:t>
      </w:r>
      <w:r w:rsidR="00221601">
        <w:rPr>
          <w:rFonts w:ascii="Arial" w:hAnsi="Arial" w:cs="Arial"/>
          <w:sz w:val="20"/>
          <w:szCs w:val="20"/>
          <w:lang w:val="en-US"/>
        </w:rPr>
        <w:fldChar w:fldCharType="end"/>
      </w:r>
      <w:r w:rsidR="00221601">
        <w:rPr>
          <w:rFonts w:ascii="Arial" w:hAnsi="Arial" w:cs="Arial"/>
          <w:sz w:val="20"/>
          <w:szCs w:val="20"/>
          <w:lang w:val="en-US"/>
        </w:rPr>
        <w:t xml:space="preserve"> </w:t>
      </w:r>
      <w:r w:rsidRPr="00AC187F">
        <w:rPr>
          <w:rFonts w:ascii="Arial" w:hAnsi="Arial" w:cs="Arial"/>
          <w:sz w:val="20"/>
          <w:szCs w:val="20"/>
          <w:lang w:val="en-US"/>
        </w:rPr>
        <w:t>on default access categories.</w:t>
      </w:r>
    </w:p>
    <w:p w14:paraId="676D9099" w14:textId="65A7355C" w:rsidR="003F0F21" w:rsidRPr="0078073B" w:rsidRDefault="003F0F21" w:rsidP="00A2052C">
      <w:pPr>
        <w:rPr>
          <w:rFonts w:ascii="Arial" w:hAnsi="Arial" w:cs="Arial"/>
          <w:sz w:val="20"/>
          <w:szCs w:val="20"/>
          <w:lang w:val="en-US"/>
        </w:rPr>
      </w:pPr>
      <w:r w:rsidRPr="0078073B">
        <w:rPr>
          <w:rFonts w:ascii="Arial" w:hAnsi="Arial" w:cs="Arial"/>
          <w:sz w:val="20"/>
          <w:szCs w:val="20"/>
          <w:lang w:val="en-US"/>
        </w:rPr>
        <w:t xml:space="preserve">In this contribution, we discuss </w:t>
      </w:r>
      <w:r w:rsidR="00223EB9" w:rsidRPr="0078073B">
        <w:rPr>
          <w:rFonts w:ascii="Arial" w:hAnsi="Arial" w:cs="Arial"/>
          <w:sz w:val="20"/>
          <w:szCs w:val="20"/>
          <w:lang w:val="en-US"/>
        </w:rPr>
        <w:t xml:space="preserve">the </w:t>
      </w:r>
      <w:r w:rsidRPr="0078073B">
        <w:rPr>
          <w:rFonts w:ascii="Arial" w:hAnsi="Arial" w:cs="Arial"/>
          <w:sz w:val="20"/>
          <w:szCs w:val="20"/>
          <w:lang w:val="en-US"/>
        </w:rPr>
        <w:t>purpose and meaning of access contr</w:t>
      </w:r>
      <w:r w:rsidR="00223EB9" w:rsidRPr="0078073B">
        <w:rPr>
          <w:rFonts w:ascii="Arial" w:hAnsi="Arial" w:cs="Arial"/>
          <w:sz w:val="20"/>
          <w:szCs w:val="20"/>
          <w:lang w:val="en-US"/>
        </w:rPr>
        <w:t xml:space="preserve">ol in </w:t>
      </w:r>
      <w:r w:rsidR="00AC187F">
        <w:rPr>
          <w:rFonts w:ascii="Arial" w:hAnsi="Arial" w:cs="Arial"/>
          <w:sz w:val="20"/>
          <w:szCs w:val="20"/>
          <w:lang w:val="en-US"/>
        </w:rPr>
        <w:t>RRC_INACTIVE</w:t>
      </w:r>
      <w:r w:rsidR="00223EB9" w:rsidRPr="0078073B">
        <w:rPr>
          <w:rFonts w:ascii="Arial" w:hAnsi="Arial" w:cs="Arial"/>
          <w:sz w:val="20"/>
          <w:szCs w:val="20"/>
          <w:lang w:val="en-US"/>
        </w:rPr>
        <w:t>, and, moreo</w:t>
      </w:r>
      <w:r w:rsidRPr="0078073B">
        <w:rPr>
          <w:rFonts w:ascii="Arial" w:hAnsi="Arial" w:cs="Arial"/>
          <w:sz w:val="20"/>
          <w:szCs w:val="20"/>
          <w:lang w:val="en-US"/>
        </w:rPr>
        <w:t xml:space="preserve">ver, how a unified access control framework </w:t>
      </w:r>
      <w:r w:rsidR="00F343F4" w:rsidRPr="0078073B">
        <w:rPr>
          <w:rFonts w:ascii="Arial" w:hAnsi="Arial" w:cs="Arial"/>
          <w:sz w:val="20"/>
          <w:szCs w:val="20"/>
          <w:lang w:val="en-US"/>
        </w:rPr>
        <w:t>(such as the one discussed in</w:t>
      </w:r>
      <w:r w:rsidR="001B2389" w:rsidRPr="001B2389">
        <w:rPr>
          <w:rFonts w:ascii="Arial" w:hAnsi="Arial" w:cs="Arial"/>
          <w:sz w:val="20"/>
          <w:szCs w:val="20"/>
          <w:lang w:val="en-US"/>
        </w:rPr>
        <w:t xml:space="preserve"> </w:t>
      </w:r>
      <w:r w:rsidR="001B2389">
        <w:rPr>
          <w:rFonts w:ascii="Arial" w:hAnsi="Arial" w:cs="Arial"/>
          <w:sz w:val="20"/>
          <w:szCs w:val="20"/>
          <w:lang w:val="en-US"/>
        </w:rPr>
        <w:fldChar w:fldCharType="begin"/>
      </w:r>
      <w:r w:rsidR="001B2389">
        <w:rPr>
          <w:rFonts w:ascii="Arial" w:hAnsi="Arial" w:cs="Arial"/>
          <w:sz w:val="20"/>
          <w:szCs w:val="20"/>
          <w:lang w:val="en-US"/>
        </w:rPr>
        <w:instrText xml:space="preserve"> REF _Ref485298796 \r \h </w:instrText>
      </w:r>
      <w:r w:rsidR="001B2389">
        <w:rPr>
          <w:rFonts w:ascii="Arial" w:hAnsi="Arial" w:cs="Arial"/>
          <w:sz w:val="20"/>
          <w:szCs w:val="20"/>
          <w:lang w:val="en-US"/>
        </w:rPr>
      </w:r>
      <w:r w:rsidR="001B2389">
        <w:rPr>
          <w:rFonts w:ascii="Arial" w:hAnsi="Arial" w:cs="Arial"/>
          <w:sz w:val="20"/>
          <w:szCs w:val="20"/>
          <w:lang w:val="en-US"/>
        </w:rPr>
        <w:fldChar w:fldCharType="separate"/>
      </w:r>
      <w:r w:rsidR="00B95838">
        <w:rPr>
          <w:rFonts w:ascii="Arial" w:hAnsi="Arial" w:cs="Arial"/>
          <w:sz w:val="20"/>
          <w:szCs w:val="20"/>
          <w:lang w:val="en-US"/>
        </w:rPr>
        <w:t>[6]</w:t>
      </w:r>
      <w:r w:rsidR="001B2389">
        <w:rPr>
          <w:rFonts w:ascii="Arial" w:hAnsi="Arial" w:cs="Arial"/>
          <w:sz w:val="20"/>
          <w:szCs w:val="20"/>
          <w:lang w:val="en-US"/>
        </w:rPr>
        <w:fldChar w:fldCharType="end"/>
      </w:r>
      <w:r w:rsidR="00F343F4" w:rsidRPr="0078073B">
        <w:rPr>
          <w:rFonts w:ascii="Arial" w:hAnsi="Arial" w:cs="Arial"/>
          <w:sz w:val="20"/>
          <w:szCs w:val="20"/>
          <w:lang w:val="en-US"/>
        </w:rPr>
        <w:t xml:space="preserve">) </w:t>
      </w:r>
      <w:r w:rsidR="005449E5" w:rsidRPr="0078073B">
        <w:rPr>
          <w:rFonts w:ascii="Arial" w:hAnsi="Arial" w:cs="Arial"/>
          <w:sz w:val="20"/>
          <w:szCs w:val="20"/>
          <w:lang w:val="en-US"/>
        </w:rPr>
        <w:t xml:space="preserve">would </w:t>
      </w:r>
      <w:r w:rsidR="004127FA">
        <w:rPr>
          <w:rFonts w:ascii="Arial" w:hAnsi="Arial" w:cs="Arial"/>
          <w:sz w:val="20"/>
          <w:szCs w:val="20"/>
          <w:lang w:val="en-US"/>
        </w:rPr>
        <w:t xml:space="preserve">be applied in </w:t>
      </w:r>
      <w:r w:rsidR="00AC187F">
        <w:rPr>
          <w:rFonts w:ascii="Arial" w:hAnsi="Arial" w:cs="Arial"/>
          <w:sz w:val="20"/>
          <w:szCs w:val="20"/>
          <w:lang w:val="en-US"/>
        </w:rPr>
        <w:t>RRC_INACTIVE</w:t>
      </w:r>
      <w:r w:rsidR="004127FA">
        <w:rPr>
          <w:rFonts w:ascii="Arial" w:hAnsi="Arial" w:cs="Arial"/>
          <w:sz w:val="20"/>
          <w:szCs w:val="20"/>
          <w:lang w:val="en-US"/>
        </w:rPr>
        <w:t xml:space="preserve">. A corresponding discussion </w:t>
      </w:r>
      <w:r w:rsidR="00AC187F">
        <w:rPr>
          <w:rFonts w:ascii="Arial" w:hAnsi="Arial" w:cs="Arial"/>
          <w:sz w:val="20"/>
          <w:szCs w:val="20"/>
          <w:lang w:val="en-US"/>
        </w:rPr>
        <w:t>for RRC_CONNECTED is</w:t>
      </w:r>
      <w:r w:rsidR="004127FA">
        <w:rPr>
          <w:rFonts w:ascii="Arial" w:hAnsi="Arial" w:cs="Arial"/>
          <w:sz w:val="20"/>
          <w:szCs w:val="20"/>
          <w:lang w:val="en-US"/>
        </w:rPr>
        <w:t xml:space="preserve"> performed</w:t>
      </w:r>
      <w:r w:rsidR="00AC187F">
        <w:rPr>
          <w:rFonts w:ascii="Arial" w:hAnsi="Arial" w:cs="Arial"/>
          <w:sz w:val="20"/>
          <w:szCs w:val="20"/>
          <w:lang w:val="en-US"/>
        </w:rPr>
        <w:t xml:space="preserve"> in</w:t>
      </w:r>
      <w:r w:rsidR="00CD2C1C">
        <w:rPr>
          <w:rFonts w:ascii="Arial" w:hAnsi="Arial" w:cs="Arial"/>
          <w:sz w:val="20"/>
          <w:szCs w:val="20"/>
          <w:lang w:val="en-US"/>
        </w:rPr>
        <w:t xml:space="preserve"> </w:t>
      </w:r>
      <w:r w:rsidR="00CD2C1C">
        <w:rPr>
          <w:rFonts w:ascii="Arial" w:hAnsi="Arial" w:cs="Arial"/>
          <w:sz w:val="20"/>
          <w:szCs w:val="20"/>
          <w:lang w:val="en-US"/>
        </w:rPr>
        <w:fldChar w:fldCharType="begin"/>
      </w:r>
      <w:r w:rsidR="00CD2C1C">
        <w:rPr>
          <w:rFonts w:ascii="Arial" w:hAnsi="Arial" w:cs="Arial"/>
          <w:sz w:val="20"/>
          <w:szCs w:val="20"/>
          <w:lang w:val="en-US"/>
        </w:rPr>
        <w:instrText xml:space="preserve"> REF _Ref489865130 \r \h </w:instrText>
      </w:r>
      <w:r w:rsidR="00CD2C1C">
        <w:rPr>
          <w:rFonts w:ascii="Arial" w:hAnsi="Arial" w:cs="Arial"/>
          <w:sz w:val="20"/>
          <w:szCs w:val="20"/>
          <w:lang w:val="en-US"/>
        </w:rPr>
      </w:r>
      <w:r w:rsidR="00CD2C1C">
        <w:rPr>
          <w:rFonts w:ascii="Arial" w:hAnsi="Arial" w:cs="Arial"/>
          <w:sz w:val="20"/>
          <w:szCs w:val="20"/>
          <w:lang w:val="en-US"/>
        </w:rPr>
        <w:fldChar w:fldCharType="separate"/>
      </w:r>
      <w:r w:rsidR="00B95838">
        <w:rPr>
          <w:rFonts w:ascii="Arial" w:hAnsi="Arial" w:cs="Arial"/>
          <w:sz w:val="20"/>
          <w:szCs w:val="20"/>
          <w:lang w:val="en-US"/>
        </w:rPr>
        <w:t>[2]</w:t>
      </w:r>
      <w:r w:rsidR="00CD2C1C">
        <w:rPr>
          <w:rFonts w:ascii="Arial" w:hAnsi="Arial" w:cs="Arial"/>
          <w:sz w:val="20"/>
          <w:szCs w:val="20"/>
          <w:lang w:val="en-US"/>
        </w:rPr>
        <w:fldChar w:fldCharType="end"/>
      </w:r>
      <w:r w:rsidR="004127FA">
        <w:rPr>
          <w:rFonts w:ascii="Arial" w:hAnsi="Arial" w:cs="Arial"/>
          <w:sz w:val="20"/>
          <w:szCs w:val="20"/>
          <w:lang w:val="en-US"/>
        </w:rPr>
        <w:t>.</w:t>
      </w:r>
    </w:p>
    <w:p w14:paraId="7CD19494" w14:textId="77777777" w:rsidR="004000E8" w:rsidRPr="00CE0424" w:rsidRDefault="004000E8" w:rsidP="00CE0424">
      <w:pPr>
        <w:pStyle w:val="Heading1"/>
      </w:pPr>
      <w:bookmarkStart w:id="0" w:name="_Ref178064866"/>
      <w:r w:rsidRPr="00CE0424">
        <w:t>Discussion</w:t>
      </w:r>
      <w:bookmarkEnd w:id="0"/>
    </w:p>
    <w:p w14:paraId="7E2590F4" w14:textId="36B3EB7A" w:rsidR="00223EB9" w:rsidRDefault="00223EB9" w:rsidP="00223EB9">
      <w:pPr>
        <w:pStyle w:val="Heading2"/>
      </w:pPr>
      <w:r>
        <w:t xml:space="preserve">Purpose of Access Control </w:t>
      </w:r>
      <w:r w:rsidR="001B2389">
        <w:t>RRC_INACTIVE</w:t>
      </w:r>
    </w:p>
    <w:p w14:paraId="572882EE" w14:textId="77777777" w:rsidR="001B2389" w:rsidRDefault="001B2389" w:rsidP="001B2389">
      <w:pPr>
        <w:rPr>
          <w:rFonts w:ascii="Arial" w:eastAsia="MS Mincho" w:hAnsi="Arial" w:cs="Arial"/>
          <w:sz w:val="20"/>
          <w:szCs w:val="20"/>
          <w:lang w:val="en-US" w:eastAsia="ja-JP"/>
        </w:rPr>
      </w:pPr>
      <w:r>
        <w:rPr>
          <w:rFonts w:ascii="Arial" w:hAnsi="Arial" w:cs="Arial"/>
          <w:sz w:val="20"/>
          <w:szCs w:val="20"/>
          <w:lang w:val="en-US"/>
        </w:rPr>
        <w:t>According to the RAN2 agreements, when the RRC layer in the UE receives a request to establish an RRC connection in</w:t>
      </w:r>
      <w:r w:rsidRPr="0078073B">
        <w:rPr>
          <w:rFonts w:ascii="Arial" w:hAnsi="Arial" w:cs="Arial"/>
          <w:sz w:val="20"/>
          <w:szCs w:val="20"/>
          <w:lang w:val="en-US"/>
        </w:rPr>
        <w:t xml:space="preserve"> RRC_IDLE, </w:t>
      </w:r>
      <w:r>
        <w:rPr>
          <w:rFonts w:ascii="Arial" w:hAnsi="Arial" w:cs="Arial"/>
          <w:sz w:val="20"/>
          <w:szCs w:val="20"/>
          <w:lang w:val="en-US"/>
        </w:rPr>
        <w:t xml:space="preserve">this request </w:t>
      </w:r>
      <w:r w:rsidRPr="0078073B">
        <w:rPr>
          <w:rFonts w:ascii="Arial" w:hAnsi="Arial" w:cs="Arial"/>
          <w:sz w:val="20"/>
          <w:szCs w:val="20"/>
          <w:lang w:val="en-US"/>
        </w:rPr>
        <w:t>wil</w:t>
      </w:r>
      <w:r>
        <w:rPr>
          <w:rFonts w:ascii="Arial" w:hAnsi="Arial" w:cs="Arial"/>
          <w:sz w:val="20"/>
          <w:szCs w:val="20"/>
          <w:lang w:val="en-US"/>
        </w:rPr>
        <w:t xml:space="preserve">l be subject to unified access control </w:t>
      </w:r>
      <w:r w:rsidRPr="0078073B">
        <w:rPr>
          <w:rFonts w:ascii="Arial" w:hAnsi="Arial" w:cs="Arial"/>
          <w:sz w:val="20"/>
          <w:szCs w:val="20"/>
          <w:lang w:val="en-US"/>
        </w:rPr>
        <w:t xml:space="preserve">based on </w:t>
      </w:r>
      <w:r>
        <w:rPr>
          <w:rFonts w:ascii="Arial" w:hAnsi="Arial" w:cs="Arial"/>
          <w:sz w:val="20"/>
          <w:szCs w:val="20"/>
          <w:lang w:val="en-US"/>
        </w:rPr>
        <w:t>an access category provided by NAS, and as we assume, access barring information provided in the RRC layer.</w:t>
      </w:r>
    </w:p>
    <w:p w14:paraId="5C8E1AAA" w14:textId="240B6541" w:rsidR="00952A94" w:rsidRDefault="00952A94" w:rsidP="00952A94">
      <w:pPr>
        <w:rPr>
          <w:rFonts w:ascii="Arial" w:hAnsi="Arial" w:cs="Arial"/>
          <w:sz w:val="20"/>
          <w:szCs w:val="20"/>
          <w:lang w:val="en-US"/>
        </w:rPr>
      </w:pPr>
      <w:r>
        <w:rPr>
          <w:rFonts w:ascii="Arial" w:hAnsi="Arial" w:cs="Arial"/>
          <w:sz w:val="20"/>
          <w:szCs w:val="20"/>
          <w:lang w:val="en-US"/>
        </w:rPr>
        <w:lastRenderedPageBreak/>
        <w:t>If applying unified access control in RRC_IDLE, provided a given UE may typically spend extended periods in RRC_INACTIVE, we think</w:t>
      </w:r>
      <w:r w:rsidR="001B2389">
        <w:rPr>
          <w:rFonts w:ascii="Arial" w:hAnsi="Arial" w:cs="Arial"/>
          <w:sz w:val="20"/>
          <w:szCs w:val="20"/>
          <w:lang w:val="en-US"/>
        </w:rPr>
        <w:t xml:space="preserve">, as already has been agreed by RAN2, </w:t>
      </w:r>
      <w:r>
        <w:rPr>
          <w:rFonts w:ascii="Arial" w:hAnsi="Arial" w:cs="Arial"/>
          <w:sz w:val="20"/>
          <w:szCs w:val="20"/>
          <w:lang w:val="en-US"/>
        </w:rPr>
        <w:t xml:space="preserve">it is </w:t>
      </w:r>
      <w:r w:rsidR="00922072">
        <w:rPr>
          <w:rFonts w:ascii="Arial" w:hAnsi="Arial" w:cs="Arial"/>
          <w:sz w:val="20"/>
          <w:szCs w:val="20"/>
          <w:lang w:val="en-US"/>
        </w:rPr>
        <w:t>necessary</w:t>
      </w:r>
      <w:r>
        <w:rPr>
          <w:rFonts w:ascii="Arial" w:hAnsi="Arial" w:cs="Arial"/>
          <w:sz w:val="20"/>
          <w:szCs w:val="20"/>
          <w:lang w:val="en-US"/>
        </w:rPr>
        <w:t xml:space="preserve"> to apply unified access control also in RRC_INACTIVE.</w:t>
      </w:r>
    </w:p>
    <w:p w14:paraId="1DC8539B" w14:textId="378A770D" w:rsidR="001B2389" w:rsidRPr="001B2389" w:rsidRDefault="001B2389" w:rsidP="001B2389">
      <w:pPr>
        <w:rPr>
          <w:rFonts w:ascii="Arial" w:hAnsi="Arial" w:cs="Arial"/>
          <w:sz w:val="20"/>
          <w:szCs w:val="20"/>
          <w:lang w:val="en-US" w:eastAsia="ja-JP"/>
        </w:rPr>
      </w:pPr>
      <w:r w:rsidRPr="001B2389">
        <w:rPr>
          <w:rFonts w:ascii="Arial" w:hAnsi="Arial" w:cs="Arial"/>
          <w:sz w:val="20"/>
          <w:szCs w:val="20"/>
          <w:lang w:val="en-US" w:eastAsia="ja-JP"/>
        </w:rPr>
        <w:t xml:space="preserve">In </w:t>
      </w:r>
      <w:r w:rsidRPr="001B2389">
        <w:rPr>
          <w:rFonts w:ascii="Arial" w:hAnsi="Arial" w:cs="Arial"/>
          <w:sz w:val="20"/>
          <w:szCs w:val="20"/>
          <w:lang w:val="en-US" w:eastAsia="ja-JP"/>
        </w:rPr>
        <w:fldChar w:fldCharType="begin"/>
      </w:r>
      <w:r w:rsidRPr="001B2389">
        <w:rPr>
          <w:rFonts w:ascii="Arial" w:hAnsi="Arial" w:cs="Arial"/>
          <w:sz w:val="20"/>
          <w:szCs w:val="20"/>
          <w:lang w:val="en-US" w:eastAsia="ja-JP"/>
        </w:rPr>
        <w:instrText xml:space="preserve"> REF _Ref485298796 \r \h  \* MERGEFORMAT </w:instrText>
      </w:r>
      <w:r w:rsidRPr="001B2389">
        <w:rPr>
          <w:rFonts w:ascii="Arial" w:hAnsi="Arial" w:cs="Arial"/>
          <w:sz w:val="20"/>
          <w:szCs w:val="20"/>
          <w:lang w:val="en-US" w:eastAsia="ja-JP"/>
        </w:rPr>
      </w:r>
      <w:r w:rsidRPr="001B2389">
        <w:rPr>
          <w:rFonts w:ascii="Arial" w:hAnsi="Arial" w:cs="Arial"/>
          <w:sz w:val="20"/>
          <w:szCs w:val="20"/>
          <w:lang w:val="en-US" w:eastAsia="ja-JP"/>
        </w:rPr>
        <w:fldChar w:fldCharType="separate"/>
      </w:r>
      <w:r w:rsidR="00B95838">
        <w:rPr>
          <w:rFonts w:ascii="Arial" w:hAnsi="Arial" w:cs="Arial"/>
          <w:sz w:val="20"/>
          <w:szCs w:val="20"/>
          <w:lang w:val="en-US" w:eastAsia="ja-JP"/>
        </w:rPr>
        <w:t>[6]</w:t>
      </w:r>
      <w:r w:rsidRPr="001B2389">
        <w:rPr>
          <w:rFonts w:ascii="Arial" w:hAnsi="Arial" w:cs="Arial"/>
          <w:sz w:val="20"/>
          <w:szCs w:val="20"/>
          <w:lang w:val="en-US" w:eastAsia="ja-JP"/>
        </w:rPr>
        <w:fldChar w:fldCharType="end"/>
      </w:r>
      <w:r w:rsidRPr="001B2389">
        <w:rPr>
          <w:rFonts w:ascii="Arial" w:hAnsi="Arial" w:cs="Arial"/>
          <w:sz w:val="20"/>
          <w:szCs w:val="20"/>
          <w:lang w:val="en-US" w:eastAsia="ja-JP"/>
        </w:rPr>
        <w:t>, we present a framework for unified access control. We think that the same framework can in principle also be applied for RRC_INACTIVE, however there are some specific aspect to consider.</w:t>
      </w:r>
    </w:p>
    <w:p w14:paraId="51AFD225" w14:textId="23B8E4CA" w:rsidR="005E468C" w:rsidRDefault="005E468C" w:rsidP="00ED58EE">
      <w:pPr>
        <w:rPr>
          <w:rFonts w:ascii="Arial" w:hAnsi="Arial" w:cs="Arial"/>
          <w:sz w:val="20"/>
          <w:szCs w:val="20"/>
          <w:lang w:val="en-US"/>
        </w:rPr>
      </w:pPr>
      <w:r>
        <w:rPr>
          <w:rFonts w:ascii="Arial" w:hAnsi="Arial" w:cs="Arial"/>
          <w:sz w:val="20"/>
          <w:szCs w:val="20"/>
          <w:lang w:val="en-US"/>
        </w:rPr>
        <w:t>In RRC_INACTIVE, the events</w:t>
      </w:r>
      <w:r w:rsidR="001B2389">
        <w:rPr>
          <w:rFonts w:ascii="Arial" w:hAnsi="Arial" w:cs="Arial"/>
          <w:sz w:val="20"/>
          <w:szCs w:val="20"/>
          <w:lang w:val="en-US"/>
        </w:rPr>
        <w:t xml:space="preserve"> </w:t>
      </w:r>
      <w:r w:rsidR="00A328DE">
        <w:rPr>
          <w:rFonts w:ascii="Arial" w:hAnsi="Arial" w:cs="Arial"/>
          <w:sz w:val="20"/>
          <w:szCs w:val="20"/>
          <w:lang w:val="en-US"/>
        </w:rPr>
        <w:t xml:space="preserve">which </w:t>
      </w:r>
      <w:r w:rsidR="001B2389">
        <w:rPr>
          <w:rFonts w:ascii="Arial" w:hAnsi="Arial" w:cs="Arial"/>
          <w:sz w:val="20"/>
          <w:szCs w:val="20"/>
          <w:lang w:val="en-US"/>
        </w:rPr>
        <w:t xml:space="preserve">triggers the UE to enter RRC_CONNECTED </w:t>
      </w:r>
      <w:r>
        <w:rPr>
          <w:rFonts w:ascii="Arial" w:hAnsi="Arial" w:cs="Arial"/>
          <w:sz w:val="20"/>
          <w:szCs w:val="20"/>
          <w:lang w:val="en-US"/>
        </w:rPr>
        <w:t>may potentially be subject to access control</w:t>
      </w:r>
      <w:r w:rsidR="00A328DE">
        <w:rPr>
          <w:rFonts w:ascii="Arial" w:hAnsi="Arial" w:cs="Arial"/>
          <w:sz w:val="20"/>
          <w:szCs w:val="20"/>
          <w:lang w:val="en-US"/>
        </w:rPr>
        <w:t>, such as</w:t>
      </w:r>
      <w:r>
        <w:rPr>
          <w:rFonts w:ascii="Arial" w:hAnsi="Arial" w:cs="Arial"/>
          <w:sz w:val="20"/>
          <w:szCs w:val="20"/>
          <w:lang w:val="en-US"/>
        </w:rPr>
        <w:t>:</w:t>
      </w:r>
    </w:p>
    <w:p w14:paraId="3131E6ED" w14:textId="37C98A59" w:rsidR="005E468C" w:rsidRDefault="00A328DE" w:rsidP="001B2389">
      <w:pPr>
        <w:pStyle w:val="ListParagraph"/>
        <w:numPr>
          <w:ilvl w:val="0"/>
          <w:numId w:val="21"/>
        </w:numPr>
        <w:rPr>
          <w:rFonts w:ascii="Arial" w:hAnsi="Arial" w:cs="Arial"/>
          <w:sz w:val="20"/>
          <w:szCs w:val="20"/>
          <w:lang w:val="en-US"/>
        </w:rPr>
      </w:pPr>
      <w:r>
        <w:rPr>
          <w:rFonts w:ascii="Arial" w:hAnsi="Arial" w:cs="Arial"/>
          <w:sz w:val="20"/>
          <w:szCs w:val="20"/>
          <w:lang w:val="en-US"/>
        </w:rPr>
        <w:t>The</w:t>
      </w:r>
      <w:r w:rsidR="001A16A8">
        <w:rPr>
          <w:rFonts w:ascii="Arial" w:hAnsi="Arial" w:cs="Arial"/>
          <w:sz w:val="20"/>
          <w:szCs w:val="20"/>
          <w:lang w:val="en-US"/>
        </w:rPr>
        <w:t xml:space="preserve"> RRC layer </w:t>
      </w:r>
      <w:r w:rsidR="005E468C">
        <w:rPr>
          <w:rFonts w:ascii="Arial" w:hAnsi="Arial" w:cs="Arial"/>
          <w:sz w:val="20"/>
          <w:szCs w:val="20"/>
          <w:lang w:val="en-US"/>
        </w:rPr>
        <w:t>t</w:t>
      </w:r>
      <w:r>
        <w:rPr>
          <w:rFonts w:ascii="Arial" w:hAnsi="Arial" w:cs="Arial"/>
          <w:sz w:val="20"/>
          <w:szCs w:val="20"/>
          <w:lang w:val="en-US"/>
        </w:rPr>
        <w:t>riggers a signalling procedure</w:t>
      </w:r>
    </w:p>
    <w:p w14:paraId="7ECEE56D" w14:textId="0286C70A" w:rsidR="00A328DE" w:rsidRDefault="00A328DE" w:rsidP="00A328DE">
      <w:pPr>
        <w:pStyle w:val="ListParagraph"/>
        <w:numPr>
          <w:ilvl w:val="0"/>
          <w:numId w:val="21"/>
        </w:numPr>
        <w:rPr>
          <w:rFonts w:ascii="Arial" w:hAnsi="Arial" w:cs="Arial"/>
          <w:sz w:val="20"/>
          <w:szCs w:val="20"/>
          <w:lang w:val="en-US"/>
        </w:rPr>
      </w:pPr>
      <w:r>
        <w:rPr>
          <w:rFonts w:ascii="Arial" w:hAnsi="Arial" w:cs="Arial"/>
          <w:sz w:val="20"/>
          <w:szCs w:val="20"/>
          <w:lang w:val="en-US"/>
        </w:rPr>
        <w:t>The NAS layers triggers a signalling procedure</w:t>
      </w:r>
    </w:p>
    <w:p w14:paraId="4699A783" w14:textId="03D3B85C" w:rsidR="005E468C" w:rsidRDefault="005E468C" w:rsidP="001B2389">
      <w:pPr>
        <w:pStyle w:val="ListParagraph"/>
        <w:numPr>
          <w:ilvl w:val="0"/>
          <w:numId w:val="21"/>
        </w:numPr>
        <w:rPr>
          <w:rFonts w:ascii="Arial" w:hAnsi="Arial" w:cs="Arial"/>
          <w:sz w:val="20"/>
          <w:szCs w:val="20"/>
          <w:lang w:val="en-US"/>
        </w:rPr>
      </w:pPr>
      <w:r>
        <w:rPr>
          <w:rFonts w:ascii="Arial" w:hAnsi="Arial" w:cs="Arial"/>
          <w:sz w:val="20"/>
          <w:szCs w:val="20"/>
          <w:lang w:val="en-US"/>
        </w:rPr>
        <w:t>Uplink data is available</w:t>
      </w:r>
    </w:p>
    <w:p w14:paraId="557C7583" w14:textId="2DA9DEAD" w:rsidR="00952A94" w:rsidRPr="007100AA" w:rsidRDefault="005E468C" w:rsidP="001B2389">
      <w:pPr>
        <w:rPr>
          <w:rFonts w:ascii="Arial" w:hAnsi="Arial" w:cs="Arial"/>
          <w:sz w:val="20"/>
          <w:szCs w:val="20"/>
          <w:lang w:val="en-US"/>
        </w:rPr>
      </w:pPr>
      <w:r>
        <w:rPr>
          <w:rFonts w:ascii="Arial" w:hAnsi="Arial" w:cs="Arial"/>
          <w:sz w:val="20"/>
          <w:szCs w:val="20"/>
          <w:lang w:val="en-US"/>
        </w:rPr>
        <w:t>In all these three cases, the UE would perform random access, in a similar way as if it was in RRC_IDLE. Unified acces</w:t>
      </w:r>
      <w:r w:rsidR="00922072">
        <w:rPr>
          <w:rFonts w:ascii="Arial" w:hAnsi="Arial" w:cs="Arial"/>
          <w:sz w:val="20"/>
          <w:szCs w:val="20"/>
          <w:lang w:val="en-US"/>
        </w:rPr>
        <w:t>s</w:t>
      </w:r>
      <w:r>
        <w:rPr>
          <w:rFonts w:ascii="Arial" w:hAnsi="Arial" w:cs="Arial"/>
          <w:sz w:val="20"/>
          <w:szCs w:val="20"/>
          <w:lang w:val="en-US"/>
        </w:rPr>
        <w:t xml:space="preserve"> control would be possible to perform as part on the RRC activation</w:t>
      </w:r>
      <w:r w:rsidR="00A328DE">
        <w:rPr>
          <w:rFonts w:ascii="Arial" w:hAnsi="Arial" w:cs="Arial"/>
          <w:sz w:val="20"/>
          <w:szCs w:val="20"/>
          <w:lang w:val="en-US"/>
        </w:rPr>
        <w:t>/resume</w:t>
      </w:r>
      <w:r>
        <w:rPr>
          <w:rFonts w:ascii="Arial" w:hAnsi="Arial" w:cs="Arial"/>
          <w:sz w:val="20"/>
          <w:szCs w:val="20"/>
          <w:lang w:val="en-US"/>
        </w:rPr>
        <w:t xml:space="preserve"> procedure used to enter RRC_CONNECTED.</w:t>
      </w:r>
      <w:r w:rsidR="00952A94">
        <w:rPr>
          <w:rFonts w:ascii="Arial" w:hAnsi="Arial" w:cs="Arial"/>
          <w:sz w:val="20"/>
          <w:szCs w:val="20"/>
          <w:lang w:val="en-US"/>
        </w:rPr>
        <w:t xml:space="preserve"> </w:t>
      </w:r>
    </w:p>
    <w:p w14:paraId="4AC11E22" w14:textId="6C496E6B" w:rsidR="001A16A8" w:rsidRPr="007F5537" w:rsidRDefault="005E468C" w:rsidP="007F5537">
      <w:pPr>
        <w:rPr>
          <w:rFonts w:ascii="Arial" w:hAnsi="Arial" w:cs="Arial"/>
          <w:sz w:val="20"/>
          <w:szCs w:val="20"/>
          <w:lang w:val="en-US"/>
        </w:rPr>
      </w:pPr>
      <w:r>
        <w:rPr>
          <w:rFonts w:ascii="Arial" w:hAnsi="Arial" w:cs="Arial"/>
          <w:sz w:val="20"/>
          <w:szCs w:val="20"/>
          <w:lang w:val="en-US"/>
        </w:rPr>
        <w:t xml:space="preserve">However, the determination of access category is different. In cases 1 and 2, the access category is derived from the type of signalling procedure triggering the access request. In case 3, for example the application, service, QoS flow would be input to the determination. </w:t>
      </w:r>
    </w:p>
    <w:p w14:paraId="7FA2484C" w14:textId="52DAAF64" w:rsidR="008B61DC" w:rsidRDefault="00A328DE" w:rsidP="00143592">
      <w:pPr>
        <w:rPr>
          <w:rFonts w:ascii="Arial" w:hAnsi="Arial" w:cs="Arial"/>
          <w:sz w:val="20"/>
          <w:szCs w:val="20"/>
          <w:lang w:val="en-US"/>
        </w:rPr>
      </w:pPr>
      <w:r w:rsidRPr="000827C2">
        <w:rPr>
          <w:rFonts w:ascii="Arial" w:hAnsi="Arial" w:cs="Arial"/>
          <w:sz w:val="20"/>
          <w:szCs w:val="20"/>
          <w:lang w:val="en-US"/>
        </w:rPr>
        <w:t xml:space="preserve">Alternative solutions to perform access control for RRC_CONNECTED </w:t>
      </w:r>
      <w:r w:rsidR="00143592" w:rsidRPr="000827C2">
        <w:rPr>
          <w:rFonts w:ascii="Arial" w:hAnsi="Arial" w:cs="Arial"/>
          <w:sz w:val="20"/>
          <w:szCs w:val="20"/>
          <w:lang w:val="en-US"/>
        </w:rPr>
        <w:t xml:space="preserve">are </w:t>
      </w:r>
      <w:r w:rsidR="005E468C" w:rsidRPr="000827C2">
        <w:rPr>
          <w:rFonts w:ascii="Arial" w:hAnsi="Arial" w:cs="Arial"/>
          <w:sz w:val="20"/>
          <w:szCs w:val="20"/>
          <w:lang w:val="en-US"/>
        </w:rPr>
        <w:t xml:space="preserve">discussed in </w:t>
      </w:r>
      <w:r w:rsidR="005E468C" w:rsidRPr="000827C2">
        <w:rPr>
          <w:rFonts w:ascii="Arial" w:hAnsi="Arial" w:cs="Arial"/>
          <w:sz w:val="20"/>
          <w:szCs w:val="20"/>
          <w:lang w:val="en-US"/>
        </w:rPr>
        <w:fldChar w:fldCharType="begin"/>
      </w:r>
      <w:r w:rsidR="005E468C" w:rsidRPr="000827C2">
        <w:rPr>
          <w:rFonts w:ascii="Arial" w:hAnsi="Arial" w:cs="Arial"/>
          <w:sz w:val="20"/>
          <w:szCs w:val="20"/>
          <w:lang w:val="en-US"/>
        </w:rPr>
        <w:instrText xml:space="preserve"> REF _Ref484172029 \r \h </w:instrText>
      </w:r>
      <w:r w:rsidR="000827C2">
        <w:rPr>
          <w:rFonts w:ascii="Arial" w:hAnsi="Arial" w:cs="Arial"/>
          <w:sz w:val="20"/>
          <w:szCs w:val="20"/>
          <w:lang w:val="en-US"/>
        </w:rPr>
        <w:instrText xml:space="preserve"> \* MERGEFORMAT </w:instrText>
      </w:r>
      <w:r w:rsidR="005E468C" w:rsidRPr="000827C2">
        <w:rPr>
          <w:rFonts w:ascii="Arial" w:hAnsi="Arial" w:cs="Arial"/>
          <w:sz w:val="20"/>
          <w:szCs w:val="20"/>
          <w:lang w:val="en-US"/>
        </w:rPr>
      </w:r>
      <w:r w:rsidR="005E468C" w:rsidRPr="000827C2">
        <w:rPr>
          <w:rFonts w:ascii="Arial" w:hAnsi="Arial" w:cs="Arial"/>
          <w:sz w:val="20"/>
          <w:szCs w:val="20"/>
          <w:lang w:val="en-US"/>
        </w:rPr>
        <w:fldChar w:fldCharType="separate"/>
      </w:r>
      <w:r w:rsidR="00B95838">
        <w:rPr>
          <w:rFonts w:ascii="Arial" w:hAnsi="Arial" w:cs="Arial"/>
          <w:sz w:val="20"/>
          <w:szCs w:val="20"/>
          <w:lang w:val="en-US"/>
        </w:rPr>
        <w:t>[1]</w:t>
      </w:r>
      <w:r w:rsidR="005E468C" w:rsidRPr="000827C2">
        <w:rPr>
          <w:rFonts w:ascii="Arial" w:hAnsi="Arial" w:cs="Arial"/>
          <w:sz w:val="20"/>
          <w:szCs w:val="20"/>
          <w:lang w:val="en-US"/>
        </w:rPr>
        <w:fldChar w:fldCharType="end"/>
      </w:r>
      <w:r w:rsidR="005E468C" w:rsidRPr="000827C2">
        <w:rPr>
          <w:rFonts w:ascii="Arial" w:hAnsi="Arial" w:cs="Arial"/>
          <w:sz w:val="20"/>
          <w:szCs w:val="20"/>
          <w:lang w:val="en-US"/>
        </w:rPr>
        <w:t xml:space="preserve">. </w:t>
      </w:r>
    </w:p>
    <w:p w14:paraId="5F1615C4" w14:textId="3BD48157" w:rsidR="00411F7B" w:rsidRDefault="00411F7B" w:rsidP="00411F7B">
      <w:pPr>
        <w:rPr>
          <w:rFonts w:ascii="Arial" w:hAnsi="Arial" w:cs="Arial"/>
          <w:sz w:val="20"/>
          <w:szCs w:val="20"/>
          <w:lang w:val="en-GB" w:eastAsia="zh-CN"/>
        </w:rPr>
      </w:pPr>
      <w:r>
        <w:rPr>
          <w:rFonts w:ascii="Arial" w:hAnsi="Arial" w:cs="Arial"/>
          <w:sz w:val="20"/>
          <w:szCs w:val="20"/>
          <w:lang w:val="en-US"/>
        </w:rPr>
        <w:t xml:space="preserve">In that paper we discuss </w:t>
      </w:r>
      <w:r>
        <w:rPr>
          <w:rFonts w:ascii="Arial" w:hAnsi="Arial" w:cs="Arial"/>
          <w:sz w:val="20"/>
          <w:szCs w:val="20"/>
          <w:lang w:val="en-GB" w:eastAsia="zh-CN"/>
        </w:rPr>
        <w:t xml:space="preserve">two main alternatives represent possible ways to apply access control in RRC_CONNECTED, which may also be applied on RRC_INACTIVE: in the user plane or in the control plane. In either alternative, the acess barring check may be performed in AS </w:t>
      </w:r>
      <w:r w:rsidR="001D4CD8">
        <w:rPr>
          <w:rFonts w:ascii="Arial" w:hAnsi="Arial" w:cs="Arial"/>
          <w:sz w:val="20"/>
          <w:szCs w:val="20"/>
          <w:lang w:val="en-GB" w:eastAsia="zh-CN"/>
        </w:rPr>
        <w:t xml:space="preserve">or above AS </w:t>
      </w:r>
      <w:r>
        <w:rPr>
          <w:rFonts w:ascii="Arial" w:hAnsi="Arial" w:cs="Arial"/>
          <w:sz w:val="20"/>
          <w:szCs w:val="20"/>
          <w:lang w:val="en-GB" w:eastAsia="zh-CN"/>
        </w:rPr>
        <w:t>(</w:t>
      </w:r>
      <w:r w:rsidR="001D4CD8">
        <w:rPr>
          <w:rFonts w:ascii="Arial" w:hAnsi="Arial" w:cs="Arial"/>
          <w:sz w:val="20"/>
          <w:szCs w:val="20"/>
          <w:lang w:val="en-GB" w:eastAsia="zh-CN"/>
        </w:rPr>
        <w:t xml:space="preserve">in </w:t>
      </w:r>
      <w:r>
        <w:rPr>
          <w:rFonts w:ascii="Arial" w:hAnsi="Arial" w:cs="Arial"/>
          <w:sz w:val="20"/>
          <w:szCs w:val="20"/>
          <w:lang w:val="en-GB" w:eastAsia="zh-CN"/>
        </w:rPr>
        <w:t xml:space="preserve">control </w:t>
      </w:r>
      <w:r w:rsidR="001D4CD8">
        <w:rPr>
          <w:rFonts w:ascii="Arial" w:hAnsi="Arial" w:cs="Arial"/>
          <w:sz w:val="20"/>
          <w:szCs w:val="20"/>
          <w:lang w:val="en-GB" w:eastAsia="zh-CN"/>
        </w:rPr>
        <w:t>or</w:t>
      </w:r>
      <w:r>
        <w:rPr>
          <w:rFonts w:ascii="Arial" w:hAnsi="Arial" w:cs="Arial"/>
          <w:sz w:val="20"/>
          <w:szCs w:val="20"/>
          <w:lang w:val="en-GB" w:eastAsia="zh-CN"/>
        </w:rPr>
        <w:t xml:space="preserve"> user plane).</w:t>
      </w:r>
    </w:p>
    <w:p w14:paraId="6D4DFAC9" w14:textId="77777777" w:rsidR="00411F7B" w:rsidRDefault="00411F7B" w:rsidP="00411F7B">
      <w:pPr>
        <w:rPr>
          <w:rFonts w:ascii="Arial" w:hAnsi="Arial" w:cs="Arial"/>
          <w:sz w:val="20"/>
          <w:szCs w:val="20"/>
          <w:lang w:val="en-GB" w:eastAsia="zh-CN"/>
        </w:rPr>
      </w:pPr>
      <w:r>
        <w:rPr>
          <w:rFonts w:ascii="Arial" w:hAnsi="Arial" w:cs="Arial"/>
          <w:sz w:val="20"/>
          <w:szCs w:val="20"/>
          <w:lang w:val="en-GB" w:eastAsia="zh-CN"/>
        </w:rPr>
        <w:t>The first alternative, to perform access control in the user plane, may result in high impact since it is different from the current LTE UE model. Thus we observe:</w:t>
      </w:r>
    </w:p>
    <w:p w14:paraId="639AD127" w14:textId="77777777" w:rsidR="00411F7B" w:rsidRPr="00B241A3" w:rsidRDefault="00411F7B" w:rsidP="00411F7B">
      <w:pPr>
        <w:pStyle w:val="Observation"/>
        <w:rPr>
          <w:rFonts w:ascii="Arial" w:hAnsi="Arial" w:cs="Arial"/>
          <w:sz w:val="20"/>
          <w:szCs w:val="20"/>
          <w:lang w:val="en-GB" w:eastAsia="zh-CN"/>
        </w:rPr>
      </w:pPr>
      <w:bookmarkStart w:id="1" w:name="_Toc490219845"/>
      <w:bookmarkStart w:id="2" w:name="_Toc490220261"/>
      <w:bookmarkStart w:id="3" w:name="_Toc490220705"/>
      <w:bookmarkStart w:id="4" w:name="_Toc490229781"/>
      <w:bookmarkStart w:id="5" w:name="_Toc490263703"/>
      <w:r w:rsidRPr="00B241A3">
        <w:rPr>
          <w:rFonts w:ascii="Arial" w:hAnsi="Arial" w:cs="Arial"/>
          <w:sz w:val="20"/>
          <w:szCs w:val="20"/>
          <w:lang w:val="en-GB" w:eastAsia="zh-CN"/>
        </w:rPr>
        <w:t>Access control in the user plane is different from the legacy UE model.</w:t>
      </w:r>
      <w:bookmarkEnd w:id="1"/>
      <w:bookmarkEnd w:id="2"/>
      <w:bookmarkEnd w:id="3"/>
      <w:bookmarkEnd w:id="4"/>
      <w:bookmarkEnd w:id="5"/>
    </w:p>
    <w:p w14:paraId="4556A0CE" w14:textId="77777777" w:rsidR="00411F7B" w:rsidRDefault="00411F7B" w:rsidP="00411F7B">
      <w:pPr>
        <w:rPr>
          <w:rFonts w:ascii="Arial" w:hAnsi="Arial" w:cs="Arial"/>
          <w:sz w:val="20"/>
          <w:szCs w:val="20"/>
          <w:lang w:val="en-GB" w:eastAsia="zh-CN"/>
        </w:rPr>
      </w:pPr>
      <w:r>
        <w:rPr>
          <w:rFonts w:ascii="Arial" w:hAnsi="Arial" w:cs="Arial"/>
          <w:sz w:val="20"/>
          <w:szCs w:val="20"/>
          <w:lang w:val="en-GB" w:eastAsia="zh-CN"/>
        </w:rPr>
        <w:t>The second alternative, to perform access control in the control plane, on the other hand, is similar to how access control is performed today for LTE RRC_IDLE.</w:t>
      </w:r>
    </w:p>
    <w:p w14:paraId="2763DE4C" w14:textId="77777777" w:rsidR="00411F7B" w:rsidRDefault="00411F7B" w:rsidP="00411F7B">
      <w:pPr>
        <w:rPr>
          <w:rFonts w:ascii="Arial" w:hAnsi="Arial" w:cs="Arial"/>
          <w:sz w:val="20"/>
          <w:szCs w:val="20"/>
          <w:lang w:val="en-GB" w:eastAsia="zh-CN"/>
        </w:rPr>
      </w:pPr>
      <w:r>
        <w:rPr>
          <w:rFonts w:ascii="Arial" w:hAnsi="Arial" w:cs="Arial"/>
          <w:sz w:val="20"/>
          <w:szCs w:val="20"/>
          <w:lang w:val="en-GB" w:eastAsia="zh-CN"/>
        </w:rPr>
        <w:t>Then, to perfom access barring check in NAS, is not according to what has been agreed at least for RRC_IDLE. On the other hand, it will be performed in the same way for all UE states and since the access category and barring chack is performed in the same layer (NAS) it can be seen as a cleaner solution. We observe:</w:t>
      </w:r>
    </w:p>
    <w:p w14:paraId="3D53CCD2" w14:textId="23426154" w:rsidR="00411F7B" w:rsidRPr="00B241A3" w:rsidRDefault="00411F7B" w:rsidP="00411F7B">
      <w:pPr>
        <w:pStyle w:val="Observation"/>
        <w:rPr>
          <w:rFonts w:ascii="Arial" w:hAnsi="Arial" w:cs="Arial"/>
          <w:sz w:val="20"/>
          <w:szCs w:val="20"/>
          <w:lang w:val="en-GB" w:eastAsia="zh-CN"/>
        </w:rPr>
      </w:pPr>
      <w:bookmarkStart w:id="6" w:name="_Toc490219846"/>
      <w:bookmarkStart w:id="7" w:name="_Toc490220262"/>
      <w:bookmarkStart w:id="8" w:name="_Toc490220706"/>
      <w:bookmarkStart w:id="9" w:name="_Toc490229782"/>
      <w:bookmarkStart w:id="10" w:name="_Toc490263704"/>
      <w:r w:rsidRPr="00B241A3">
        <w:rPr>
          <w:rFonts w:ascii="Arial" w:hAnsi="Arial" w:cs="Arial"/>
          <w:sz w:val="20"/>
          <w:szCs w:val="20"/>
          <w:lang w:val="en-GB" w:eastAsia="zh-CN"/>
        </w:rPr>
        <w:t xml:space="preserve">Access barring check </w:t>
      </w:r>
      <w:r w:rsidR="001D4CD8">
        <w:rPr>
          <w:rFonts w:ascii="Arial" w:hAnsi="Arial" w:cs="Arial"/>
          <w:sz w:val="20"/>
          <w:szCs w:val="20"/>
          <w:lang w:val="en-GB" w:eastAsia="zh-CN"/>
        </w:rPr>
        <w:t>above AS</w:t>
      </w:r>
      <w:r w:rsidRPr="00B241A3">
        <w:rPr>
          <w:rFonts w:ascii="Arial" w:hAnsi="Arial" w:cs="Arial"/>
          <w:sz w:val="20"/>
          <w:szCs w:val="20"/>
          <w:lang w:val="en-GB" w:eastAsia="zh-CN"/>
        </w:rPr>
        <w:t xml:space="preserve"> </w:t>
      </w:r>
      <w:r>
        <w:rPr>
          <w:rFonts w:ascii="Arial" w:hAnsi="Arial" w:cs="Arial"/>
          <w:sz w:val="20"/>
          <w:szCs w:val="20"/>
          <w:lang w:val="en-GB" w:eastAsia="zh-CN"/>
        </w:rPr>
        <w:t xml:space="preserve">may </w:t>
      </w:r>
      <w:r w:rsidRPr="000D1889">
        <w:rPr>
          <w:rFonts w:ascii="Arial" w:hAnsi="Arial" w:cs="Arial"/>
          <w:sz w:val="20"/>
          <w:szCs w:val="20"/>
          <w:lang w:val="en-GB" w:eastAsia="zh-CN"/>
        </w:rPr>
        <w:t>result</w:t>
      </w:r>
      <w:r w:rsidRPr="00B241A3">
        <w:rPr>
          <w:rFonts w:ascii="Arial" w:hAnsi="Arial" w:cs="Arial"/>
          <w:sz w:val="20"/>
          <w:szCs w:val="20"/>
          <w:lang w:val="en-GB" w:eastAsia="zh-CN"/>
        </w:rPr>
        <w:t xml:space="preserve"> in a cleaner AS-NAS interface </w:t>
      </w:r>
      <w:r>
        <w:rPr>
          <w:rFonts w:ascii="Arial" w:hAnsi="Arial" w:cs="Arial"/>
          <w:sz w:val="20"/>
          <w:szCs w:val="20"/>
          <w:lang w:val="en-GB" w:eastAsia="zh-CN"/>
        </w:rPr>
        <w:t xml:space="preserve">than </w:t>
      </w:r>
      <w:r w:rsidRPr="00B241A3">
        <w:rPr>
          <w:rFonts w:ascii="Arial" w:hAnsi="Arial" w:cs="Arial"/>
          <w:sz w:val="20"/>
          <w:szCs w:val="20"/>
          <w:lang w:val="en-GB" w:eastAsia="zh-CN"/>
        </w:rPr>
        <w:t>if barring check is performed in AS.</w:t>
      </w:r>
      <w:bookmarkEnd w:id="6"/>
      <w:bookmarkEnd w:id="7"/>
      <w:bookmarkEnd w:id="8"/>
      <w:bookmarkEnd w:id="9"/>
      <w:bookmarkEnd w:id="10"/>
    </w:p>
    <w:p w14:paraId="52E56B81" w14:textId="77777777" w:rsidR="00411F7B" w:rsidRDefault="00411F7B" w:rsidP="00411F7B">
      <w:pPr>
        <w:rPr>
          <w:rFonts w:ascii="Arial" w:hAnsi="Arial" w:cs="Arial"/>
          <w:sz w:val="20"/>
          <w:szCs w:val="20"/>
          <w:lang w:val="en-GB" w:eastAsia="zh-CN"/>
        </w:rPr>
      </w:pPr>
      <w:r>
        <w:rPr>
          <w:rFonts w:ascii="Arial" w:hAnsi="Arial" w:cs="Arial"/>
          <w:sz w:val="20"/>
          <w:szCs w:val="20"/>
          <w:lang w:val="en-GB" w:eastAsia="zh-CN"/>
        </w:rPr>
        <w:t>We propose:</w:t>
      </w:r>
    </w:p>
    <w:p w14:paraId="465A1E30" w14:textId="5724E31A" w:rsidR="00411F7B" w:rsidRDefault="00411F7B" w:rsidP="00411F7B">
      <w:pPr>
        <w:pStyle w:val="Proposal"/>
        <w:rPr>
          <w:rFonts w:ascii="Arial" w:hAnsi="Arial" w:cs="Arial"/>
          <w:sz w:val="20"/>
          <w:szCs w:val="20"/>
          <w:lang w:val="en-GB" w:eastAsia="zh-CN"/>
        </w:rPr>
      </w:pPr>
      <w:bookmarkStart w:id="11" w:name="_Toc490219848"/>
      <w:bookmarkStart w:id="12" w:name="_Toc490220264"/>
      <w:bookmarkStart w:id="13" w:name="_Toc490220711"/>
      <w:bookmarkStart w:id="14" w:name="_Toc490222458"/>
      <w:bookmarkStart w:id="15" w:name="_Toc490229783"/>
      <w:bookmarkStart w:id="16" w:name="_Toc490263706"/>
      <w:r>
        <w:rPr>
          <w:rFonts w:ascii="Arial" w:hAnsi="Arial" w:cs="Arial"/>
          <w:sz w:val="20"/>
          <w:szCs w:val="20"/>
          <w:lang w:val="en-GB" w:eastAsia="zh-CN"/>
        </w:rPr>
        <w:t>RAN2 need to discuss if a</w:t>
      </w:r>
      <w:r w:rsidRPr="00B241A3">
        <w:rPr>
          <w:rFonts w:ascii="Arial" w:hAnsi="Arial" w:cs="Arial"/>
          <w:sz w:val="20"/>
          <w:szCs w:val="20"/>
          <w:lang w:val="en-GB" w:eastAsia="zh-CN"/>
        </w:rPr>
        <w:t xml:space="preserve">ccess </w:t>
      </w:r>
      <w:r>
        <w:rPr>
          <w:rFonts w:ascii="Arial" w:hAnsi="Arial" w:cs="Arial"/>
          <w:sz w:val="20"/>
          <w:szCs w:val="20"/>
          <w:lang w:val="en-GB" w:eastAsia="zh-CN"/>
        </w:rPr>
        <w:t xml:space="preserve">barring check </w:t>
      </w:r>
      <w:r w:rsidRPr="00B241A3">
        <w:rPr>
          <w:rFonts w:ascii="Arial" w:hAnsi="Arial" w:cs="Arial"/>
          <w:sz w:val="20"/>
          <w:szCs w:val="20"/>
          <w:lang w:val="en-GB" w:eastAsia="zh-CN"/>
        </w:rPr>
        <w:t>in RRC_</w:t>
      </w:r>
      <w:r w:rsidR="002B0594">
        <w:rPr>
          <w:rFonts w:ascii="Arial" w:hAnsi="Arial" w:cs="Arial"/>
          <w:sz w:val="20"/>
          <w:szCs w:val="20"/>
          <w:lang w:val="en-GB" w:eastAsia="zh-CN"/>
        </w:rPr>
        <w:t>INACTIVE</w:t>
      </w:r>
      <w:r>
        <w:rPr>
          <w:rFonts w:ascii="Arial" w:hAnsi="Arial" w:cs="Arial"/>
          <w:sz w:val="20"/>
          <w:szCs w:val="20"/>
          <w:lang w:val="en-GB" w:eastAsia="zh-CN"/>
        </w:rPr>
        <w:t xml:space="preserve"> should be performed in the user plane or control plane.</w:t>
      </w:r>
      <w:bookmarkEnd w:id="11"/>
      <w:bookmarkEnd w:id="12"/>
      <w:bookmarkEnd w:id="13"/>
      <w:bookmarkEnd w:id="14"/>
      <w:bookmarkEnd w:id="15"/>
      <w:bookmarkEnd w:id="16"/>
    </w:p>
    <w:p w14:paraId="0A44E79D" w14:textId="6BCE8CCE" w:rsidR="00411F7B" w:rsidRPr="00B241A3" w:rsidRDefault="00411F7B" w:rsidP="00411F7B">
      <w:pPr>
        <w:pStyle w:val="Proposal"/>
        <w:rPr>
          <w:rFonts w:ascii="Arial" w:hAnsi="Arial" w:cs="Arial"/>
          <w:sz w:val="20"/>
          <w:szCs w:val="20"/>
          <w:lang w:val="en-GB" w:eastAsia="zh-CN"/>
        </w:rPr>
      </w:pPr>
      <w:bookmarkStart w:id="17" w:name="_Toc490219849"/>
      <w:bookmarkStart w:id="18" w:name="_Toc490220265"/>
      <w:bookmarkStart w:id="19" w:name="_Toc490220712"/>
      <w:bookmarkStart w:id="20" w:name="_Toc490222459"/>
      <w:bookmarkStart w:id="21" w:name="_Toc490229784"/>
      <w:bookmarkStart w:id="22" w:name="_Toc490263707"/>
      <w:r>
        <w:rPr>
          <w:rFonts w:ascii="Arial" w:hAnsi="Arial" w:cs="Arial"/>
          <w:sz w:val="20"/>
          <w:szCs w:val="20"/>
          <w:lang w:val="en-GB" w:eastAsia="zh-CN"/>
        </w:rPr>
        <w:t>RAN2 need to discuss, together with CT1, whether access barring check</w:t>
      </w:r>
      <w:r w:rsidR="002B0594">
        <w:rPr>
          <w:rFonts w:ascii="Arial" w:hAnsi="Arial" w:cs="Arial"/>
          <w:sz w:val="20"/>
          <w:szCs w:val="20"/>
          <w:lang w:val="en-GB" w:eastAsia="zh-CN"/>
        </w:rPr>
        <w:t>,</w:t>
      </w:r>
      <w:r>
        <w:rPr>
          <w:rFonts w:ascii="Arial" w:hAnsi="Arial" w:cs="Arial"/>
          <w:sz w:val="20"/>
          <w:szCs w:val="20"/>
          <w:lang w:val="en-GB" w:eastAsia="zh-CN"/>
        </w:rPr>
        <w:t xml:space="preserve"> </w:t>
      </w:r>
      <w:r w:rsidR="002B0594">
        <w:rPr>
          <w:rFonts w:ascii="Arial" w:hAnsi="Arial" w:cs="Arial"/>
          <w:sz w:val="20"/>
          <w:szCs w:val="20"/>
          <w:lang w:val="en-GB" w:eastAsia="zh-CN"/>
        </w:rPr>
        <w:t xml:space="preserve">at least for RRC_INACTIVE, </w:t>
      </w:r>
      <w:r w:rsidR="00D23593">
        <w:rPr>
          <w:rFonts w:ascii="Arial" w:hAnsi="Arial" w:cs="Arial"/>
          <w:sz w:val="20"/>
          <w:szCs w:val="20"/>
          <w:lang w:val="en-GB" w:eastAsia="zh-CN"/>
        </w:rPr>
        <w:t>should</w:t>
      </w:r>
      <w:r>
        <w:rPr>
          <w:rFonts w:ascii="Arial" w:hAnsi="Arial" w:cs="Arial"/>
          <w:sz w:val="20"/>
          <w:szCs w:val="20"/>
          <w:lang w:val="en-GB" w:eastAsia="zh-CN"/>
        </w:rPr>
        <w:t xml:space="preserve"> be performed by</w:t>
      </w:r>
      <w:r w:rsidR="00D23593">
        <w:rPr>
          <w:rFonts w:ascii="Arial" w:hAnsi="Arial" w:cs="Arial"/>
          <w:sz w:val="20"/>
          <w:szCs w:val="20"/>
          <w:lang w:val="en-GB" w:eastAsia="zh-CN"/>
        </w:rPr>
        <w:t xml:space="preserve"> AS or</w:t>
      </w:r>
      <w:r>
        <w:rPr>
          <w:rFonts w:ascii="Arial" w:hAnsi="Arial" w:cs="Arial"/>
          <w:sz w:val="20"/>
          <w:szCs w:val="20"/>
          <w:lang w:val="en-GB" w:eastAsia="zh-CN"/>
        </w:rPr>
        <w:t xml:space="preserve"> </w:t>
      </w:r>
      <w:r w:rsidR="001D4CD8">
        <w:rPr>
          <w:rFonts w:ascii="Arial" w:hAnsi="Arial" w:cs="Arial"/>
          <w:sz w:val="20"/>
          <w:szCs w:val="20"/>
          <w:lang w:val="en-GB" w:eastAsia="zh-CN"/>
        </w:rPr>
        <w:t>above AS</w:t>
      </w:r>
      <w:r>
        <w:rPr>
          <w:rFonts w:ascii="Arial" w:hAnsi="Arial" w:cs="Arial"/>
          <w:sz w:val="20"/>
          <w:szCs w:val="20"/>
          <w:lang w:val="en-GB" w:eastAsia="zh-CN"/>
        </w:rPr>
        <w:t>.</w:t>
      </w:r>
      <w:bookmarkEnd w:id="17"/>
      <w:bookmarkEnd w:id="18"/>
      <w:bookmarkEnd w:id="19"/>
      <w:bookmarkEnd w:id="20"/>
      <w:bookmarkEnd w:id="21"/>
      <w:bookmarkEnd w:id="22"/>
    </w:p>
    <w:p w14:paraId="33912BD1" w14:textId="7EAB2E92" w:rsidR="00215DCC" w:rsidRPr="007F5537" w:rsidRDefault="00215DCC" w:rsidP="00411F7B">
      <w:pPr>
        <w:rPr>
          <w:rFonts w:ascii="Arial" w:hAnsi="Arial" w:cs="Arial"/>
          <w:b/>
          <w:bCs/>
          <w:sz w:val="20"/>
          <w:szCs w:val="20"/>
          <w:lang w:val="en-GB" w:eastAsia="zh-CN"/>
        </w:rPr>
      </w:pPr>
    </w:p>
    <w:p w14:paraId="7285058B" w14:textId="3A8C8F82" w:rsidR="00A328DE" w:rsidRPr="007F5537" w:rsidRDefault="00A328DE" w:rsidP="007F5537">
      <w:pPr>
        <w:rPr>
          <w:rFonts w:ascii="Arial" w:hAnsi="Arial" w:cs="Arial"/>
          <w:sz w:val="20"/>
          <w:szCs w:val="20"/>
          <w:lang w:val="en-GB" w:eastAsia="zh-CN"/>
        </w:rPr>
      </w:pPr>
    </w:p>
    <w:p w14:paraId="3D2E3CA1" w14:textId="77777777" w:rsidR="00C01F33" w:rsidRPr="00CE0424" w:rsidRDefault="00C01F33" w:rsidP="00CE0424">
      <w:pPr>
        <w:pStyle w:val="Heading1"/>
      </w:pPr>
      <w:r w:rsidRPr="00CE0424">
        <w:lastRenderedPageBreak/>
        <w:t>Conclusion</w:t>
      </w:r>
      <w:bookmarkStart w:id="23" w:name="_GoBack"/>
      <w:bookmarkEnd w:id="23"/>
    </w:p>
    <w:p w14:paraId="4CCB2CE4" w14:textId="612BB448" w:rsidR="00F86BA3" w:rsidRPr="00A328DE" w:rsidRDefault="008E065E">
      <w:pPr>
        <w:pStyle w:val="TOC1"/>
        <w:rPr>
          <w:rFonts w:cs="Arial"/>
          <w:b w:val="0"/>
          <w:szCs w:val="20"/>
        </w:rPr>
      </w:pPr>
      <w:r w:rsidRPr="00A328DE">
        <w:rPr>
          <w:rFonts w:cs="Arial"/>
          <w:b w:val="0"/>
          <w:szCs w:val="20"/>
        </w:rPr>
        <w:t xml:space="preserve">In section </w:t>
      </w:r>
      <w:r w:rsidRPr="00A328DE">
        <w:rPr>
          <w:rFonts w:cs="Arial"/>
          <w:szCs w:val="20"/>
          <w:highlight w:val="cyan"/>
        </w:rPr>
        <w:fldChar w:fldCharType="begin"/>
      </w:r>
      <w:r w:rsidRPr="00A328DE">
        <w:rPr>
          <w:rFonts w:cs="Arial"/>
          <w:b w:val="0"/>
          <w:szCs w:val="20"/>
        </w:rPr>
        <w:instrText xml:space="preserve"> REF _Ref178064866 \r \h </w:instrText>
      </w:r>
      <w:r w:rsidR="0078073B" w:rsidRPr="00A328DE">
        <w:rPr>
          <w:rFonts w:cs="Arial"/>
          <w:b w:val="0"/>
          <w:szCs w:val="20"/>
          <w:highlight w:val="cyan"/>
        </w:rPr>
        <w:instrText xml:space="preserve"> \* MERGEFORMAT </w:instrText>
      </w:r>
      <w:r w:rsidRPr="00A328DE">
        <w:rPr>
          <w:rFonts w:cs="Arial"/>
          <w:szCs w:val="20"/>
          <w:highlight w:val="cyan"/>
        </w:rPr>
      </w:r>
      <w:r w:rsidRPr="00A328DE">
        <w:rPr>
          <w:rFonts w:cs="Arial"/>
          <w:szCs w:val="20"/>
          <w:highlight w:val="cyan"/>
        </w:rPr>
        <w:fldChar w:fldCharType="separate"/>
      </w:r>
      <w:r w:rsidR="00E912D5" w:rsidRPr="00A328DE">
        <w:rPr>
          <w:rFonts w:cs="Arial"/>
          <w:b w:val="0"/>
          <w:szCs w:val="20"/>
        </w:rPr>
        <w:t>2</w:t>
      </w:r>
      <w:r w:rsidRPr="00A328DE">
        <w:rPr>
          <w:rFonts w:cs="Arial"/>
          <w:szCs w:val="20"/>
          <w:highlight w:val="cyan"/>
        </w:rPr>
        <w:fldChar w:fldCharType="end"/>
      </w:r>
      <w:r w:rsidRPr="00A328DE">
        <w:rPr>
          <w:rFonts w:cs="Arial"/>
          <w:b w:val="0"/>
          <w:szCs w:val="20"/>
        </w:rPr>
        <w:t xml:space="preserve"> we made the following observations:</w:t>
      </w:r>
    </w:p>
    <w:p w14:paraId="3ADDE0D6" w14:textId="77777777" w:rsidR="0014673D" w:rsidRDefault="008E065E">
      <w:pPr>
        <w:pStyle w:val="TOC1"/>
        <w:rPr>
          <w:rFonts w:asciiTheme="minorHAnsi" w:eastAsiaTheme="minorEastAsia" w:hAnsiTheme="minorHAnsi" w:cstheme="minorBidi"/>
          <w:b w:val="0"/>
          <w:sz w:val="22"/>
          <w:lang w:val="sv-SE" w:eastAsia="sv-SE"/>
        </w:rPr>
      </w:pPr>
      <w:r w:rsidRPr="0078073B">
        <w:rPr>
          <w:rFonts w:cs="Arial"/>
          <w:b w:val="0"/>
          <w:bCs/>
          <w:szCs w:val="20"/>
        </w:rPr>
        <w:fldChar w:fldCharType="begin"/>
      </w:r>
      <w:r w:rsidRPr="0078073B">
        <w:rPr>
          <w:rFonts w:cs="Arial"/>
          <w:bCs/>
          <w:szCs w:val="20"/>
        </w:rPr>
        <w:instrText xml:space="preserve"> TOC \f \n \t "Observation;1" </w:instrText>
      </w:r>
      <w:r w:rsidRPr="0078073B">
        <w:rPr>
          <w:rFonts w:cs="Arial"/>
          <w:b w:val="0"/>
          <w:bCs/>
          <w:szCs w:val="20"/>
        </w:rPr>
        <w:fldChar w:fldCharType="separate"/>
      </w:r>
      <w:r w:rsidR="0014673D" w:rsidRPr="00D25C54">
        <w:rPr>
          <w:rFonts w:cs="Arial"/>
          <w:lang w:val="en-GB"/>
        </w:rPr>
        <w:t>Observation 1</w:t>
      </w:r>
      <w:r w:rsidR="0014673D">
        <w:rPr>
          <w:rFonts w:asciiTheme="minorHAnsi" w:eastAsiaTheme="minorEastAsia" w:hAnsiTheme="minorHAnsi" w:cstheme="minorBidi"/>
          <w:b w:val="0"/>
          <w:sz w:val="22"/>
          <w:lang w:val="sv-SE" w:eastAsia="sv-SE"/>
        </w:rPr>
        <w:tab/>
      </w:r>
      <w:r w:rsidR="0014673D" w:rsidRPr="00D25C54">
        <w:rPr>
          <w:rFonts w:cs="Arial"/>
          <w:lang w:val="en-GB"/>
        </w:rPr>
        <w:t>Access control in the user plane is different from the legacy UE model.</w:t>
      </w:r>
    </w:p>
    <w:p w14:paraId="6D074057" w14:textId="77777777" w:rsidR="0014673D" w:rsidRDefault="0014673D">
      <w:pPr>
        <w:pStyle w:val="TOC1"/>
        <w:rPr>
          <w:rFonts w:asciiTheme="minorHAnsi" w:eastAsiaTheme="minorEastAsia" w:hAnsiTheme="minorHAnsi" w:cstheme="minorBidi"/>
          <w:b w:val="0"/>
          <w:sz w:val="22"/>
          <w:lang w:val="sv-SE" w:eastAsia="sv-SE"/>
        </w:rPr>
      </w:pPr>
      <w:r w:rsidRPr="00D25C54">
        <w:rPr>
          <w:rFonts w:cs="Arial"/>
          <w:lang w:val="en-GB"/>
        </w:rPr>
        <w:t>Observation 2</w:t>
      </w:r>
      <w:r>
        <w:rPr>
          <w:rFonts w:asciiTheme="minorHAnsi" w:eastAsiaTheme="minorEastAsia" w:hAnsiTheme="minorHAnsi" w:cstheme="minorBidi"/>
          <w:b w:val="0"/>
          <w:sz w:val="22"/>
          <w:lang w:val="sv-SE" w:eastAsia="sv-SE"/>
        </w:rPr>
        <w:tab/>
      </w:r>
      <w:r w:rsidRPr="00D25C54">
        <w:rPr>
          <w:rFonts w:cs="Arial"/>
          <w:lang w:val="en-GB"/>
        </w:rPr>
        <w:t>Access barring check above AS may result in a cleaner AS-NAS interface than if barring check is performed in AS.</w:t>
      </w:r>
    </w:p>
    <w:p w14:paraId="4254F2F0" w14:textId="177D3EC6" w:rsidR="008E065E" w:rsidRPr="0078073B" w:rsidRDefault="008E065E" w:rsidP="008E065E">
      <w:pPr>
        <w:pStyle w:val="BodyText"/>
        <w:rPr>
          <w:rFonts w:ascii="Arial" w:hAnsi="Arial" w:cs="Arial"/>
          <w:b/>
          <w:bCs/>
          <w:lang w:val="en-US"/>
        </w:rPr>
      </w:pPr>
      <w:r w:rsidRPr="0078073B">
        <w:rPr>
          <w:rFonts w:ascii="Arial" w:hAnsi="Arial" w:cs="Arial"/>
          <w:b/>
          <w:bCs/>
        </w:rPr>
        <w:fldChar w:fldCharType="end"/>
      </w:r>
    </w:p>
    <w:p w14:paraId="5712790E" w14:textId="2EB2F210" w:rsidR="00F86BA3" w:rsidRPr="00A328DE" w:rsidRDefault="008E065E">
      <w:pPr>
        <w:pStyle w:val="TOC1"/>
        <w:rPr>
          <w:rFonts w:cs="Arial"/>
          <w:b w:val="0"/>
          <w:szCs w:val="20"/>
        </w:rPr>
      </w:pPr>
      <w:r w:rsidRPr="00A328DE">
        <w:rPr>
          <w:rFonts w:cs="Arial"/>
          <w:b w:val="0"/>
          <w:szCs w:val="20"/>
        </w:rPr>
        <w:t xml:space="preserve">Based on the discussion in section </w:t>
      </w:r>
      <w:r w:rsidRPr="00A328DE">
        <w:rPr>
          <w:rFonts w:cs="Arial"/>
          <w:b w:val="0"/>
          <w:szCs w:val="20"/>
          <w:highlight w:val="cyan"/>
        </w:rPr>
        <w:fldChar w:fldCharType="begin"/>
      </w:r>
      <w:r w:rsidRPr="00A328DE">
        <w:rPr>
          <w:rFonts w:cs="Arial"/>
          <w:b w:val="0"/>
          <w:szCs w:val="20"/>
        </w:rPr>
        <w:instrText xml:space="preserve"> REF _Ref178064866 \r \h </w:instrText>
      </w:r>
      <w:r w:rsidR="0078073B" w:rsidRPr="00A328DE">
        <w:rPr>
          <w:rFonts w:cs="Arial"/>
          <w:b w:val="0"/>
          <w:szCs w:val="20"/>
          <w:highlight w:val="cyan"/>
        </w:rPr>
        <w:instrText xml:space="preserve"> \* MERGEFORMAT </w:instrText>
      </w:r>
      <w:r w:rsidRPr="00A328DE">
        <w:rPr>
          <w:rFonts w:cs="Arial"/>
          <w:b w:val="0"/>
          <w:szCs w:val="20"/>
          <w:highlight w:val="cyan"/>
        </w:rPr>
      </w:r>
      <w:r w:rsidRPr="00A328DE">
        <w:rPr>
          <w:rFonts w:cs="Arial"/>
          <w:b w:val="0"/>
          <w:szCs w:val="20"/>
          <w:highlight w:val="cyan"/>
        </w:rPr>
        <w:fldChar w:fldCharType="separate"/>
      </w:r>
      <w:r w:rsidR="00B95838">
        <w:rPr>
          <w:rFonts w:cs="Arial"/>
          <w:b w:val="0"/>
          <w:szCs w:val="20"/>
        </w:rPr>
        <w:t>2</w:t>
      </w:r>
      <w:r w:rsidRPr="00A328DE">
        <w:rPr>
          <w:rFonts w:cs="Arial"/>
          <w:b w:val="0"/>
          <w:szCs w:val="20"/>
          <w:highlight w:val="cyan"/>
        </w:rPr>
        <w:fldChar w:fldCharType="end"/>
      </w:r>
      <w:r w:rsidRPr="00A328DE">
        <w:rPr>
          <w:rFonts w:cs="Arial"/>
          <w:b w:val="0"/>
          <w:szCs w:val="20"/>
        </w:rPr>
        <w:t xml:space="preserve"> we propose the following:</w:t>
      </w:r>
    </w:p>
    <w:p w14:paraId="70AF029F" w14:textId="77777777" w:rsidR="0014673D" w:rsidRDefault="008E065E">
      <w:pPr>
        <w:pStyle w:val="TOC1"/>
        <w:rPr>
          <w:rFonts w:asciiTheme="minorHAnsi" w:eastAsiaTheme="minorEastAsia" w:hAnsiTheme="minorHAnsi" w:cstheme="minorBidi"/>
          <w:b w:val="0"/>
          <w:sz w:val="22"/>
          <w:lang w:val="sv-SE" w:eastAsia="sv-SE"/>
        </w:rPr>
      </w:pPr>
      <w:r w:rsidRPr="0078073B">
        <w:rPr>
          <w:rFonts w:cs="Arial"/>
          <w:b w:val="0"/>
          <w:bCs/>
          <w:szCs w:val="20"/>
        </w:rPr>
        <w:fldChar w:fldCharType="begin"/>
      </w:r>
      <w:r w:rsidRPr="0078073B">
        <w:rPr>
          <w:rFonts w:cs="Arial"/>
          <w:bCs/>
          <w:szCs w:val="20"/>
        </w:rPr>
        <w:instrText xml:space="preserve"> TOC \f \n \p " " \t "Proposal;1" </w:instrText>
      </w:r>
      <w:r w:rsidRPr="0078073B">
        <w:rPr>
          <w:rFonts w:cs="Arial"/>
          <w:b w:val="0"/>
          <w:bCs/>
          <w:szCs w:val="20"/>
        </w:rPr>
        <w:fldChar w:fldCharType="separate"/>
      </w:r>
      <w:r w:rsidR="0014673D" w:rsidRPr="00631A9C">
        <w:rPr>
          <w:rFonts w:cs="Arial"/>
          <w:lang w:val="en-GB"/>
        </w:rPr>
        <w:t>Proposal 1</w:t>
      </w:r>
      <w:r w:rsidR="0014673D">
        <w:rPr>
          <w:rFonts w:asciiTheme="minorHAnsi" w:eastAsiaTheme="minorEastAsia" w:hAnsiTheme="minorHAnsi" w:cstheme="minorBidi"/>
          <w:b w:val="0"/>
          <w:sz w:val="22"/>
          <w:lang w:val="sv-SE" w:eastAsia="sv-SE"/>
        </w:rPr>
        <w:tab/>
      </w:r>
      <w:r w:rsidR="0014673D" w:rsidRPr="00631A9C">
        <w:rPr>
          <w:rFonts w:cs="Arial"/>
          <w:lang w:val="en-GB"/>
        </w:rPr>
        <w:t>RAN2 need to discuss if access barring check in RRC_INACTIVE should be performed in the user plane or control plane.</w:t>
      </w:r>
    </w:p>
    <w:p w14:paraId="0504868D" w14:textId="77777777" w:rsidR="0014673D" w:rsidRDefault="0014673D">
      <w:pPr>
        <w:pStyle w:val="TOC1"/>
        <w:rPr>
          <w:rFonts w:asciiTheme="minorHAnsi" w:eastAsiaTheme="minorEastAsia" w:hAnsiTheme="minorHAnsi" w:cstheme="minorBidi"/>
          <w:b w:val="0"/>
          <w:sz w:val="22"/>
          <w:lang w:val="sv-SE" w:eastAsia="sv-SE"/>
        </w:rPr>
      </w:pPr>
      <w:r w:rsidRPr="00631A9C">
        <w:rPr>
          <w:rFonts w:cs="Arial"/>
          <w:lang w:val="en-GB"/>
        </w:rPr>
        <w:t>Proposal 2</w:t>
      </w:r>
      <w:r>
        <w:rPr>
          <w:rFonts w:asciiTheme="minorHAnsi" w:eastAsiaTheme="minorEastAsia" w:hAnsiTheme="minorHAnsi" w:cstheme="minorBidi"/>
          <w:b w:val="0"/>
          <w:sz w:val="22"/>
          <w:lang w:val="sv-SE" w:eastAsia="sv-SE"/>
        </w:rPr>
        <w:tab/>
      </w:r>
      <w:r w:rsidRPr="00631A9C">
        <w:rPr>
          <w:rFonts w:cs="Arial"/>
          <w:lang w:val="en-GB"/>
        </w:rPr>
        <w:t>RAN2 need to discuss, together with CT1, whether access barring check, at least for RRC_INACTIVE, should be performed by AS or above AS.</w:t>
      </w:r>
    </w:p>
    <w:p w14:paraId="344CE7A3" w14:textId="54B2F6B3" w:rsidR="008E065E" w:rsidRPr="0078073B" w:rsidRDefault="008E065E" w:rsidP="008E065E">
      <w:pPr>
        <w:rPr>
          <w:rFonts w:ascii="Arial" w:hAnsi="Arial" w:cs="Arial"/>
          <w:b/>
          <w:bCs/>
          <w:lang w:val="en-US"/>
        </w:rPr>
      </w:pPr>
      <w:r w:rsidRPr="0078073B">
        <w:rPr>
          <w:rFonts w:ascii="Arial" w:hAnsi="Arial" w:cs="Arial"/>
          <w:b/>
          <w:bCs/>
        </w:rPr>
        <w:fldChar w:fldCharType="end"/>
      </w:r>
    </w:p>
    <w:p w14:paraId="2216910F" w14:textId="77777777" w:rsidR="00F507D1" w:rsidRPr="00CE0424" w:rsidRDefault="00F507D1" w:rsidP="00CE0424">
      <w:pPr>
        <w:pStyle w:val="Heading1"/>
      </w:pPr>
      <w:bookmarkStart w:id="24" w:name="_In-sequence_SDU_delivery"/>
      <w:bookmarkEnd w:id="24"/>
      <w:r w:rsidRPr="00CE0424">
        <w:t>References</w:t>
      </w:r>
    </w:p>
    <w:p w14:paraId="78C88040" w14:textId="6E2AD696" w:rsidR="00CD2C1C" w:rsidRDefault="00CD2C1C" w:rsidP="00CD2C1C">
      <w:pPr>
        <w:pStyle w:val="Reference"/>
        <w:rPr>
          <w:rFonts w:ascii="Arial" w:hAnsi="Arial" w:cs="Arial"/>
          <w:sz w:val="20"/>
          <w:szCs w:val="20"/>
          <w:lang w:val="en-US"/>
        </w:rPr>
      </w:pPr>
      <w:bookmarkStart w:id="25" w:name="_Ref489865035"/>
      <w:bookmarkStart w:id="26" w:name="_Ref484172029"/>
      <w:bookmarkStart w:id="27" w:name="_Ref481050303"/>
      <w:bookmarkStart w:id="28" w:name="_Ref481051888"/>
      <w:bookmarkStart w:id="29" w:name="_Ref174151459"/>
      <w:bookmarkStart w:id="30" w:name="_Ref189809556"/>
      <w:r w:rsidRPr="00CD2C1C">
        <w:rPr>
          <w:rFonts w:ascii="Arial" w:hAnsi="Arial" w:cs="Arial"/>
          <w:sz w:val="20"/>
          <w:szCs w:val="20"/>
          <w:lang w:val="en-US"/>
        </w:rPr>
        <w:t>R2-1706507</w:t>
      </w:r>
      <w:r>
        <w:rPr>
          <w:rFonts w:ascii="Arial" w:hAnsi="Arial" w:cs="Arial"/>
          <w:sz w:val="20"/>
          <w:szCs w:val="20"/>
          <w:lang w:val="en-US"/>
        </w:rPr>
        <w:t xml:space="preserve">, </w:t>
      </w:r>
      <w:r w:rsidRPr="00CD2C1C">
        <w:rPr>
          <w:rFonts w:ascii="Arial" w:hAnsi="Arial" w:cs="Arial"/>
          <w:sz w:val="20"/>
          <w:szCs w:val="20"/>
          <w:lang w:val="en-US"/>
        </w:rPr>
        <w:t xml:space="preserve">Access Control for RRC_INACTIVE, Ericsson, RAN2 </w:t>
      </w:r>
      <w:r>
        <w:rPr>
          <w:rFonts w:ascii="Arial" w:hAnsi="Arial" w:cs="Arial"/>
          <w:sz w:val="20"/>
          <w:szCs w:val="20"/>
          <w:lang w:val="en-US"/>
        </w:rPr>
        <w:t xml:space="preserve">WG2 </w:t>
      </w:r>
      <w:r w:rsidRPr="00CD2C1C">
        <w:rPr>
          <w:rFonts w:ascii="Arial" w:hAnsi="Arial" w:cs="Arial"/>
          <w:sz w:val="20"/>
          <w:szCs w:val="20"/>
          <w:lang w:val="en-US"/>
        </w:rPr>
        <w:t>NR#2, Qingdao, P.R. of China, 27th – 29th June 2017</w:t>
      </w:r>
      <w:bookmarkEnd w:id="25"/>
    </w:p>
    <w:p w14:paraId="58F24254" w14:textId="60D8ED04" w:rsidR="00AC187F" w:rsidRPr="00863153" w:rsidRDefault="00AC187F" w:rsidP="00CD2C1C">
      <w:pPr>
        <w:pStyle w:val="Reference"/>
        <w:rPr>
          <w:rFonts w:ascii="Arial" w:hAnsi="Arial" w:cs="Arial"/>
          <w:sz w:val="20"/>
          <w:szCs w:val="20"/>
          <w:lang w:val="en-US"/>
        </w:rPr>
      </w:pPr>
      <w:bookmarkStart w:id="31" w:name="_Ref489865130"/>
      <w:r w:rsidRPr="00863153">
        <w:rPr>
          <w:rFonts w:ascii="Arial" w:hAnsi="Arial" w:cs="Arial"/>
          <w:sz w:val="20"/>
          <w:szCs w:val="20"/>
          <w:lang w:val="en-US"/>
        </w:rPr>
        <w:t>R2-</w:t>
      </w:r>
      <w:r w:rsidR="00863153" w:rsidRPr="00863153">
        <w:rPr>
          <w:rFonts w:ascii="Arial" w:hAnsi="Arial" w:cs="Arial"/>
          <w:sz w:val="20"/>
          <w:szCs w:val="20"/>
          <w:lang w:val="en-US"/>
        </w:rPr>
        <w:t>1708529</w:t>
      </w:r>
      <w:r w:rsidRPr="00863153">
        <w:rPr>
          <w:rFonts w:ascii="Arial" w:hAnsi="Arial" w:cs="Arial"/>
          <w:sz w:val="20"/>
          <w:szCs w:val="20"/>
          <w:lang w:val="en-US"/>
        </w:rPr>
        <w:t>, Access Control for RRC_CONNECTED</w:t>
      </w:r>
      <w:bookmarkEnd w:id="26"/>
      <w:r w:rsidR="00CD2C1C" w:rsidRPr="00863153">
        <w:rPr>
          <w:rFonts w:ascii="Arial" w:hAnsi="Arial" w:cs="Arial"/>
          <w:sz w:val="20"/>
          <w:szCs w:val="20"/>
          <w:lang w:val="en-US"/>
        </w:rPr>
        <w:t>, Ericsson, RAN2 WG2#99, Berlin, Germany, 21st – 25th August, 2017</w:t>
      </w:r>
      <w:bookmarkEnd w:id="31"/>
    </w:p>
    <w:p w14:paraId="60E78028" w14:textId="77777777" w:rsidR="00AC187F" w:rsidRPr="00AC187F" w:rsidRDefault="00AC187F" w:rsidP="00AC187F">
      <w:pPr>
        <w:pStyle w:val="Reference"/>
        <w:rPr>
          <w:rFonts w:ascii="Arial" w:hAnsi="Arial" w:cs="Arial"/>
          <w:sz w:val="20"/>
          <w:szCs w:val="20"/>
          <w:lang w:val="en-US"/>
        </w:rPr>
      </w:pPr>
      <w:bookmarkStart w:id="32" w:name="_Ref489865188"/>
      <w:r w:rsidRPr="00AC187F">
        <w:rPr>
          <w:rFonts w:ascii="Arial" w:hAnsi="Arial" w:cs="Arial"/>
          <w:sz w:val="20"/>
          <w:szCs w:val="20"/>
          <w:lang w:val="en-US"/>
        </w:rPr>
        <w:t>R2-1706154, Reply LS on Access Control for NR, RAN2#98, Hangzhou, China, 15th-19th May 2017</w:t>
      </w:r>
      <w:bookmarkEnd w:id="32"/>
    </w:p>
    <w:p w14:paraId="2C2C7119" w14:textId="798827BF" w:rsidR="00AC187F" w:rsidRPr="00AC187F" w:rsidRDefault="00573789" w:rsidP="00573789">
      <w:pPr>
        <w:pStyle w:val="Reference"/>
        <w:rPr>
          <w:rFonts w:ascii="Arial" w:hAnsi="Arial" w:cs="Arial"/>
          <w:sz w:val="20"/>
          <w:szCs w:val="20"/>
          <w:lang w:val="en-US"/>
        </w:rPr>
      </w:pPr>
      <w:bookmarkStart w:id="33" w:name="_Ref490219191"/>
      <w:r w:rsidRPr="00573789">
        <w:rPr>
          <w:rFonts w:ascii="Arial" w:hAnsi="Arial" w:cs="Arial"/>
          <w:sz w:val="20"/>
          <w:szCs w:val="20"/>
          <w:lang w:val="en-US"/>
        </w:rPr>
        <w:t>R2-1706303 / C1-172663, LS on default access categories, 3GPP CT1, 3GPP TSG-RAN WG2 NR#2, Qingdao, P.R. of China, 27th – 29th June 2017</w:t>
      </w:r>
      <w:bookmarkEnd w:id="33"/>
    </w:p>
    <w:p w14:paraId="7B4DEA9B" w14:textId="31628D40" w:rsidR="00223EB9" w:rsidRPr="00863153" w:rsidRDefault="00223EB9" w:rsidP="00223EB9">
      <w:pPr>
        <w:pStyle w:val="Reference"/>
        <w:rPr>
          <w:rFonts w:ascii="Arial" w:hAnsi="Arial" w:cs="Arial"/>
          <w:sz w:val="20"/>
          <w:szCs w:val="20"/>
          <w:lang w:val="en-US"/>
        </w:rPr>
      </w:pPr>
      <w:r w:rsidRPr="00863153">
        <w:rPr>
          <w:rFonts w:ascii="Arial" w:hAnsi="Arial" w:cs="Arial"/>
          <w:sz w:val="20"/>
          <w:szCs w:val="20"/>
          <w:lang w:val="en-US"/>
        </w:rPr>
        <w:t>3GPP TS 22.0</w:t>
      </w:r>
      <w:r w:rsidR="00573789" w:rsidRPr="00863153">
        <w:rPr>
          <w:rFonts w:ascii="Arial" w:hAnsi="Arial" w:cs="Arial"/>
          <w:sz w:val="20"/>
          <w:szCs w:val="20"/>
          <w:lang w:val="en-US"/>
        </w:rPr>
        <w:t>11, Service accessibility, v15.1</w:t>
      </w:r>
      <w:r w:rsidRPr="00863153">
        <w:rPr>
          <w:rFonts w:ascii="Arial" w:hAnsi="Arial" w:cs="Arial"/>
          <w:sz w:val="20"/>
          <w:szCs w:val="20"/>
          <w:lang w:val="en-US"/>
        </w:rPr>
        <w:t>.0, 2017-0</w:t>
      </w:r>
      <w:bookmarkEnd w:id="27"/>
      <w:bookmarkEnd w:id="28"/>
      <w:r w:rsidR="00573789" w:rsidRPr="00863153">
        <w:rPr>
          <w:rFonts w:ascii="Arial" w:hAnsi="Arial" w:cs="Arial"/>
          <w:sz w:val="20"/>
          <w:szCs w:val="20"/>
          <w:lang w:val="en-US"/>
        </w:rPr>
        <w:t>6</w:t>
      </w:r>
    </w:p>
    <w:p w14:paraId="245B56DD" w14:textId="64FD419F" w:rsidR="003A7EF3" w:rsidRPr="00D23593" w:rsidRDefault="00863153" w:rsidP="00D23593">
      <w:pPr>
        <w:pStyle w:val="Reference"/>
        <w:rPr>
          <w:lang w:val="en-US"/>
        </w:rPr>
      </w:pPr>
      <w:bookmarkStart w:id="34" w:name="_Ref485298796"/>
      <w:r w:rsidRPr="00863153">
        <w:rPr>
          <w:rFonts w:ascii="Arial" w:hAnsi="Arial" w:cs="Arial"/>
          <w:sz w:val="20"/>
          <w:szCs w:val="20"/>
          <w:lang w:val="en-US"/>
        </w:rPr>
        <w:t>R2-1708528</w:t>
      </w:r>
      <w:r w:rsidR="001B2389" w:rsidRPr="00863153">
        <w:rPr>
          <w:rFonts w:ascii="Arial" w:hAnsi="Arial" w:cs="Arial"/>
          <w:sz w:val="20"/>
          <w:szCs w:val="20"/>
          <w:lang w:val="en-US"/>
        </w:rPr>
        <w:t xml:space="preserve">, Access Control for NR, Ericsson, </w:t>
      </w:r>
      <w:bookmarkEnd w:id="34"/>
      <w:r w:rsidR="00CD2C1C" w:rsidRPr="00863153">
        <w:rPr>
          <w:rFonts w:ascii="Arial" w:hAnsi="Arial" w:cs="Arial"/>
          <w:sz w:val="20"/>
          <w:szCs w:val="20"/>
          <w:lang w:val="en-US"/>
        </w:rPr>
        <w:t>RAN2 WG2#99, Berlin, Germany, 21st – 25th August, 2017</w:t>
      </w:r>
      <w:bookmarkEnd w:id="29"/>
      <w:bookmarkEnd w:id="30"/>
    </w:p>
    <w:sectPr w:rsidR="003A7EF3" w:rsidRPr="00D2359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C1CFA" w14:textId="77777777" w:rsidR="00F7132E" w:rsidRDefault="00F7132E">
      <w:r>
        <w:separator/>
      </w:r>
    </w:p>
  </w:endnote>
  <w:endnote w:type="continuationSeparator" w:id="0">
    <w:p w14:paraId="119DDB07" w14:textId="77777777" w:rsidR="00F7132E" w:rsidRDefault="00F7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605D7" w14:textId="5002FE1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673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673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E8214" w14:textId="77777777" w:rsidR="00F7132E" w:rsidRDefault="00F7132E">
      <w:r>
        <w:separator/>
      </w:r>
    </w:p>
  </w:footnote>
  <w:footnote w:type="continuationSeparator" w:id="0">
    <w:p w14:paraId="6DC04C72" w14:textId="77777777" w:rsidR="00F7132E" w:rsidRDefault="00F71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FC7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20172"/>
    <w:multiLevelType w:val="hybridMultilevel"/>
    <w:tmpl w:val="9026ABC6"/>
    <w:lvl w:ilvl="0" w:tplc="C6DA434E">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B3266F"/>
    <w:multiLevelType w:val="hybridMultilevel"/>
    <w:tmpl w:val="920C395A"/>
    <w:lvl w:ilvl="0" w:tplc="01AEEC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78D2839"/>
    <w:multiLevelType w:val="hybridMultilevel"/>
    <w:tmpl w:val="305A75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1C478A"/>
    <w:multiLevelType w:val="hybridMultilevel"/>
    <w:tmpl w:val="05ACECB0"/>
    <w:lvl w:ilvl="0" w:tplc="B1661B32">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064327D"/>
    <w:multiLevelType w:val="hybridMultilevel"/>
    <w:tmpl w:val="2F2AE9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43E7157"/>
    <w:multiLevelType w:val="hybridMultilevel"/>
    <w:tmpl w:val="2AA693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1"/>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8"/>
  </w:num>
  <w:num w:numId="19">
    <w:abstractNumId w:val="19"/>
  </w:num>
  <w:num w:numId="20">
    <w:abstractNumId w:val="13"/>
  </w:num>
  <w:num w:numId="21">
    <w:abstractNumId w:val="20"/>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2D5"/>
    <w:rsid w:val="000006E1"/>
    <w:rsid w:val="00002A37"/>
    <w:rsid w:val="000039F4"/>
    <w:rsid w:val="00003A8C"/>
    <w:rsid w:val="00006446"/>
    <w:rsid w:val="00006896"/>
    <w:rsid w:val="00007CDC"/>
    <w:rsid w:val="00011B28"/>
    <w:rsid w:val="00015D15"/>
    <w:rsid w:val="0002564D"/>
    <w:rsid w:val="00025ECA"/>
    <w:rsid w:val="000325B8"/>
    <w:rsid w:val="00034C15"/>
    <w:rsid w:val="00036BA1"/>
    <w:rsid w:val="000422E2"/>
    <w:rsid w:val="00042F22"/>
    <w:rsid w:val="00043EB8"/>
    <w:rsid w:val="000444EF"/>
    <w:rsid w:val="0004725B"/>
    <w:rsid w:val="00052A07"/>
    <w:rsid w:val="000534E3"/>
    <w:rsid w:val="0005606A"/>
    <w:rsid w:val="00057117"/>
    <w:rsid w:val="000616E7"/>
    <w:rsid w:val="0006487E"/>
    <w:rsid w:val="00065E1A"/>
    <w:rsid w:val="00077E5F"/>
    <w:rsid w:val="0008036A"/>
    <w:rsid w:val="00081AE6"/>
    <w:rsid w:val="000827C2"/>
    <w:rsid w:val="000830DB"/>
    <w:rsid w:val="000855EB"/>
    <w:rsid w:val="00085B52"/>
    <w:rsid w:val="000866F2"/>
    <w:rsid w:val="0009009F"/>
    <w:rsid w:val="00091557"/>
    <w:rsid w:val="000924C1"/>
    <w:rsid w:val="000924F0"/>
    <w:rsid w:val="00093474"/>
    <w:rsid w:val="0009510F"/>
    <w:rsid w:val="000A1B7B"/>
    <w:rsid w:val="000A56F2"/>
    <w:rsid w:val="000A61E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AD8"/>
    <w:rsid w:val="001219F5"/>
    <w:rsid w:val="00121A20"/>
    <w:rsid w:val="0012377F"/>
    <w:rsid w:val="00124314"/>
    <w:rsid w:val="00126B4A"/>
    <w:rsid w:val="00132FD0"/>
    <w:rsid w:val="001344C0"/>
    <w:rsid w:val="001346FA"/>
    <w:rsid w:val="00135252"/>
    <w:rsid w:val="00137AB5"/>
    <w:rsid w:val="00137F0B"/>
    <w:rsid w:val="00143592"/>
    <w:rsid w:val="00144C10"/>
    <w:rsid w:val="0014673D"/>
    <w:rsid w:val="00151E23"/>
    <w:rsid w:val="001526E0"/>
    <w:rsid w:val="001551B5"/>
    <w:rsid w:val="001652B1"/>
    <w:rsid w:val="001659C1"/>
    <w:rsid w:val="00173A8E"/>
    <w:rsid w:val="00177795"/>
    <w:rsid w:val="0018143F"/>
    <w:rsid w:val="00190AC1"/>
    <w:rsid w:val="0019341A"/>
    <w:rsid w:val="00197DF9"/>
    <w:rsid w:val="001A16A8"/>
    <w:rsid w:val="001A1987"/>
    <w:rsid w:val="001A2564"/>
    <w:rsid w:val="001A6173"/>
    <w:rsid w:val="001A6CBA"/>
    <w:rsid w:val="001B0D97"/>
    <w:rsid w:val="001B2389"/>
    <w:rsid w:val="001B5A5D"/>
    <w:rsid w:val="001B768A"/>
    <w:rsid w:val="001C1CE5"/>
    <w:rsid w:val="001C3D2A"/>
    <w:rsid w:val="001D4CD8"/>
    <w:rsid w:val="001D51BA"/>
    <w:rsid w:val="001D59DB"/>
    <w:rsid w:val="001D6342"/>
    <w:rsid w:val="001D6D53"/>
    <w:rsid w:val="001E58E2"/>
    <w:rsid w:val="001E746D"/>
    <w:rsid w:val="001E7AED"/>
    <w:rsid w:val="001F3916"/>
    <w:rsid w:val="001F54C5"/>
    <w:rsid w:val="001F662C"/>
    <w:rsid w:val="001F7074"/>
    <w:rsid w:val="00200490"/>
    <w:rsid w:val="00201F3A"/>
    <w:rsid w:val="00203F96"/>
    <w:rsid w:val="002069B2"/>
    <w:rsid w:val="00207FA3"/>
    <w:rsid w:val="00214DA8"/>
    <w:rsid w:val="00215423"/>
    <w:rsid w:val="002158FA"/>
    <w:rsid w:val="00215DCC"/>
    <w:rsid w:val="00220600"/>
    <w:rsid w:val="00221601"/>
    <w:rsid w:val="002224DB"/>
    <w:rsid w:val="00223EB9"/>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5A1"/>
    <w:rsid w:val="0028280A"/>
    <w:rsid w:val="00285593"/>
    <w:rsid w:val="00286ACD"/>
    <w:rsid w:val="00287838"/>
    <w:rsid w:val="002907B5"/>
    <w:rsid w:val="00292EB7"/>
    <w:rsid w:val="00296227"/>
    <w:rsid w:val="00296F44"/>
    <w:rsid w:val="0029777D"/>
    <w:rsid w:val="002A055E"/>
    <w:rsid w:val="002A1D4E"/>
    <w:rsid w:val="002A2869"/>
    <w:rsid w:val="002B0594"/>
    <w:rsid w:val="002B24D6"/>
    <w:rsid w:val="002B380D"/>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3289"/>
    <w:rsid w:val="00370E47"/>
    <w:rsid w:val="003742AC"/>
    <w:rsid w:val="00377CE1"/>
    <w:rsid w:val="00385BF0"/>
    <w:rsid w:val="00387CA2"/>
    <w:rsid w:val="003939FF"/>
    <w:rsid w:val="0039523B"/>
    <w:rsid w:val="00396390"/>
    <w:rsid w:val="003A2223"/>
    <w:rsid w:val="003A2A0F"/>
    <w:rsid w:val="003A45A1"/>
    <w:rsid w:val="003A5B0A"/>
    <w:rsid w:val="003A6BAC"/>
    <w:rsid w:val="003A7EF3"/>
    <w:rsid w:val="003B159C"/>
    <w:rsid w:val="003B369F"/>
    <w:rsid w:val="003B36A3"/>
    <w:rsid w:val="003B3ECC"/>
    <w:rsid w:val="003B460B"/>
    <w:rsid w:val="003B7FE5"/>
    <w:rsid w:val="003C11C8"/>
    <w:rsid w:val="003C2702"/>
    <w:rsid w:val="003C7806"/>
    <w:rsid w:val="003D109F"/>
    <w:rsid w:val="003D2478"/>
    <w:rsid w:val="003D3C45"/>
    <w:rsid w:val="003D5B1F"/>
    <w:rsid w:val="003E15FA"/>
    <w:rsid w:val="003E55E4"/>
    <w:rsid w:val="003E74E3"/>
    <w:rsid w:val="003F05C7"/>
    <w:rsid w:val="003F0F21"/>
    <w:rsid w:val="003F2CD4"/>
    <w:rsid w:val="003F6BBE"/>
    <w:rsid w:val="004000E8"/>
    <w:rsid w:val="0040155D"/>
    <w:rsid w:val="00402E2B"/>
    <w:rsid w:val="0040512B"/>
    <w:rsid w:val="00405CA5"/>
    <w:rsid w:val="004071E5"/>
    <w:rsid w:val="00407CD3"/>
    <w:rsid w:val="00410134"/>
    <w:rsid w:val="00410B72"/>
    <w:rsid w:val="00410F18"/>
    <w:rsid w:val="00411F7B"/>
    <w:rsid w:val="0041263E"/>
    <w:rsid w:val="004127FA"/>
    <w:rsid w:val="00413AAC"/>
    <w:rsid w:val="0041640C"/>
    <w:rsid w:val="00417C06"/>
    <w:rsid w:val="00421105"/>
    <w:rsid w:val="004242F4"/>
    <w:rsid w:val="00427248"/>
    <w:rsid w:val="00437447"/>
    <w:rsid w:val="00441A92"/>
    <w:rsid w:val="004431C4"/>
    <w:rsid w:val="00444F56"/>
    <w:rsid w:val="00446488"/>
    <w:rsid w:val="004517AA"/>
    <w:rsid w:val="00452CAC"/>
    <w:rsid w:val="004571AC"/>
    <w:rsid w:val="00457565"/>
    <w:rsid w:val="00457B71"/>
    <w:rsid w:val="004669E2"/>
    <w:rsid w:val="00470C31"/>
    <w:rsid w:val="004734D0"/>
    <w:rsid w:val="0047556B"/>
    <w:rsid w:val="00477768"/>
    <w:rsid w:val="00490200"/>
    <w:rsid w:val="00492BC5"/>
    <w:rsid w:val="004964F1"/>
    <w:rsid w:val="004A0D42"/>
    <w:rsid w:val="004A16BC"/>
    <w:rsid w:val="004A2B94"/>
    <w:rsid w:val="004A5763"/>
    <w:rsid w:val="004B7C0C"/>
    <w:rsid w:val="004C2DB9"/>
    <w:rsid w:val="004C3898"/>
    <w:rsid w:val="004D36B1"/>
    <w:rsid w:val="004D7EBD"/>
    <w:rsid w:val="004E2680"/>
    <w:rsid w:val="004E28F9"/>
    <w:rsid w:val="004E462E"/>
    <w:rsid w:val="004E56DC"/>
    <w:rsid w:val="004E5F01"/>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9E5"/>
    <w:rsid w:val="00545303"/>
    <w:rsid w:val="00546970"/>
    <w:rsid w:val="00554D99"/>
    <w:rsid w:val="00554E19"/>
    <w:rsid w:val="0056121F"/>
    <w:rsid w:val="00572505"/>
    <w:rsid w:val="00573789"/>
    <w:rsid w:val="005801EB"/>
    <w:rsid w:val="00582809"/>
    <w:rsid w:val="00584ACF"/>
    <w:rsid w:val="0058798C"/>
    <w:rsid w:val="005900FA"/>
    <w:rsid w:val="00592B33"/>
    <w:rsid w:val="005935A4"/>
    <w:rsid w:val="005948C2"/>
    <w:rsid w:val="00595DCA"/>
    <w:rsid w:val="0059779B"/>
    <w:rsid w:val="005A209A"/>
    <w:rsid w:val="005A662D"/>
    <w:rsid w:val="005B35D7"/>
    <w:rsid w:val="005B392A"/>
    <w:rsid w:val="005B3AA3"/>
    <w:rsid w:val="005B591A"/>
    <w:rsid w:val="005B6F83"/>
    <w:rsid w:val="005C74FB"/>
    <w:rsid w:val="005D1602"/>
    <w:rsid w:val="005E0DF5"/>
    <w:rsid w:val="005E385F"/>
    <w:rsid w:val="005E468C"/>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F51"/>
    <w:rsid w:val="006741F2"/>
    <w:rsid w:val="00674CC3"/>
    <w:rsid w:val="00675C72"/>
    <w:rsid w:val="006771F9"/>
    <w:rsid w:val="006776D7"/>
    <w:rsid w:val="00680CC2"/>
    <w:rsid w:val="00681003"/>
    <w:rsid w:val="006817C9"/>
    <w:rsid w:val="00683ECE"/>
    <w:rsid w:val="00684EE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B6F"/>
    <w:rsid w:val="006D6F08"/>
    <w:rsid w:val="006E062C"/>
    <w:rsid w:val="006E28B7"/>
    <w:rsid w:val="006E3310"/>
    <w:rsid w:val="006E4E39"/>
    <w:rsid w:val="006E565E"/>
    <w:rsid w:val="006E673D"/>
    <w:rsid w:val="006E7D3B"/>
    <w:rsid w:val="006F0105"/>
    <w:rsid w:val="006F1B70"/>
    <w:rsid w:val="006F341D"/>
    <w:rsid w:val="006F3CDE"/>
    <w:rsid w:val="006F58D4"/>
    <w:rsid w:val="00701B52"/>
    <w:rsid w:val="0070346E"/>
    <w:rsid w:val="00704EDB"/>
    <w:rsid w:val="00706101"/>
    <w:rsid w:val="00707072"/>
    <w:rsid w:val="00707D61"/>
    <w:rsid w:val="007100AA"/>
    <w:rsid w:val="00712287"/>
    <w:rsid w:val="00712772"/>
    <w:rsid w:val="007148D3"/>
    <w:rsid w:val="00715B9A"/>
    <w:rsid w:val="00726EA6"/>
    <w:rsid w:val="00727208"/>
    <w:rsid w:val="00727680"/>
    <w:rsid w:val="00730A88"/>
    <w:rsid w:val="007348B1"/>
    <w:rsid w:val="007362A6"/>
    <w:rsid w:val="00736D7D"/>
    <w:rsid w:val="00740E58"/>
    <w:rsid w:val="007445A0"/>
    <w:rsid w:val="0074524B"/>
    <w:rsid w:val="00747D8B"/>
    <w:rsid w:val="00751228"/>
    <w:rsid w:val="007571E1"/>
    <w:rsid w:val="007604B2"/>
    <w:rsid w:val="00764111"/>
    <w:rsid w:val="00765281"/>
    <w:rsid w:val="00766BAD"/>
    <w:rsid w:val="007730BD"/>
    <w:rsid w:val="007755F2"/>
    <w:rsid w:val="00776971"/>
    <w:rsid w:val="00777E2F"/>
    <w:rsid w:val="0078073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7EB"/>
    <w:rsid w:val="007F5537"/>
    <w:rsid w:val="00803FAE"/>
    <w:rsid w:val="0080605F"/>
    <w:rsid w:val="00807786"/>
    <w:rsid w:val="00811FCB"/>
    <w:rsid w:val="00813ADE"/>
    <w:rsid w:val="008158D6"/>
    <w:rsid w:val="00817196"/>
    <w:rsid w:val="008235DB"/>
    <w:rsid w:val="00824AB4"/>
    <w:rsid w:val="00825C42"/>
    <w:rsid w:val="00825D25"/>
    <w:rsid w:val="00827D6F"/>
    <w:rsid w:val="008376AC"/>
    <w:rsid w:val="008444E8"/>
    <w:rsid w:val="00844E80"/>
    <w:rsid w:val="00846FE7"/>
    <w:rsid w:val="008520BA"/>
    <w:rsid w:val="00854F97"/>
    <w:rsid w:val="00856911"/>
    <w:rsid w:val="00863153"/>
    <w:rsid w:val="008677FD"/>
    <w:rsid w:val="00867912"/>
    <w:rsid w:val="008706D4"/>
    <w:rsid w:val="00870F8A"/>
    <w:rsid w:val="008719A4"/>
    <w:rsid w:val="00871D23"/>
    <w:rsid w:val="00874312"/>
    <w:rsid w:val="0087437C"/>
    <w:rsid w:val="00874C63"/>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1DC"/>
    <w:rsid w:val="008B7B5C"/>
    <w:rsid w:val="008C00F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072"/>
    <w:rsid w:val="00931BD9"/>
    <w:rsid w:val="009368F3"/>
    <w:rsid w:val="00941636"/>
    <w:rsid w:val="00943742"/>
    <w:rsid w:val="00945C05"/>
    <w:rsid w:val="00946945"/>
    <w:rsid w:val="00947713"/>
    <w:rsid w:val="00950DE7"/>
    <w:rsid w:val="00952A9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4FFD"/>
    <w:rsid w:val="009960EC"/>
    <w:rsid w:val="009970DD"/>
    <w:rsid w:val="009A0FBA"/>
    <w:rsid w:val="009A1601"/>
    <w:rsid w:val="009A18A4"/>
    <w:rsid w:val="009A462D"/>
    <w:rsid w:val="009A5CBA"/>
    <w:rsid w:val="009B1F30"/>
    <w:rsid w:val="009B3AC2"/>
    <w:rsid w:val="009B4DF4"/>
    <w:rsid w:val="009B564E"/>
    <w:rsid w:val="009B7E87"/>
    <w:rsid w:val="009C403E"/>
    <w:rsid w:val="009D4FF0"/>
    <w:rsid w:val="009D703C"/>
    <w:rsid w:val="009D718F"/>
    <w:rsid w:val="009E068F"/>
    <w:rsid w:val="009E14E0"/>
    <w:rsid w:val="009E32AB"/>
    <w:rsid w:val="009E35DB"/>
    <w:rsid w:val="009E47A3"/>
    <w:rsid w:val="009F08F3"/>
    <w:rsid w:val="009F344F"/>
    <w:rsid w:val="00A025AA"/>
    <w:rsid w:val="00A048A8"/>
    <w:rsid w:val="00A04F49"/>
    <w:rsid w:val="00A13E54"/>
    <w:rsid w:val="00A17F63"/>
    <w:rsid w:val="00A2052C"/>
    <w:rsid w:val="00A2193B"/>
    <w:rsid w:val="00A2351A"/>
    <w:rsid w:val="00A264A9"/>
    <w:rsid w:val="00A2688D"/>
    <w:rsid w:val="00A26A06"/>
    <w:rsid w:val="00A27785"/>
    <w:rsid w:val="00A277EE"/>
    <w:rsid w:val="00A30187"/>
    <w:rsid w:val="00A328DE"/>
    <w:rsid w:val="00A3448A"/>
    <w:rsid w:val="00A36297"/>
    <w:rsid w:val="00A41E2B"/>
    <w:rsid w:val="00A4447F"/>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5C"/>
    <w:rsid w:val="00AA016F"/>
    <w:rsid w:val="00AA1ED6"/>
    <w:rsid w:val="00AA51D6"/>
    <w:rsid w:val="00AB0BC8"/>
    <w:rsid w:val="00AB11CA"/>
    <w:rsid w:val="00AB14D9"/>
    <w:rsid w:val="00AB4AB8"/>
    <w:rsid w:val="00AB655E"/>
    <w:rsid w:val="00AB68BF"/>
    <w:rsid w:val="00AC007F"/>
    <w:rsid w:val="00AC187F"/>
    <w:rsid w:val="00AC2ECD"/>
    <w:rsid w:val="00AC3119"/>
    <w:rsid w:val="00AC49FB"/>
    <w:rsid w:val="00AC5A10"/>
    <w:rsid w:val="00AD0AA3"/>
    <w:rsid w:val="00AD2139"/>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3825"/>
    <w:rsid w:val="00B6188F"/>
    <w:rsid w:val="00B664C7"/>
    <w:rsid w:val="00B674B4"/>
    <w:rsid w:val="00B739F6"/>
    <w:rsid w:val="00B81A6C"/>
    <w:rsid w:val="00B8202C"/>
    <w:rsid w:val="00B85DE5"/>
    <w:rsid w:val="00B90F73"/>
    <w:rsid w:val="00B9346D"/>
    <w:rsid w:val="00B93B59"/>
    <w:rsid w:val="00B9406A"/>
    <w:rsid w:val="00B95838"/>
    <w:rsid w:val="00BA2280"/>
    <w:rsid w:val="00BA2A08"/>
    <w:rsid w:val="00BA56D2"/>
    <w:rsid w:val="00BA76E0"/>
    <w:rsid w:val="00BB2A25"/>
    <w:rsid w:val="00BB51E9"/>
    <w:rsid w:val="00BC0FDC"/>
    <w:rsid w:val="00BC3053"/>
    <w:rsid w:val="00BC472B"/>
    <w:rsid w:val="00BC4D2E"/>
    <w:rsid w:val="00BD48AC"/>
    <w:rsid w:val="00BD5F1A"/>
    <w:rsid w:val="00BD7947"/>
    <w:rsid w:val="00BE1234"/>
    <w:rsid w:val="00BE2FA6"/>
    <w:rsid w:val="00BE333F"/>
    <w:rsid w:val="00BE7406"/>
    <w:rsid w:val="00BE7603"/>
    <w:rsid w:val="00BF3279"/>
    <w:rsid w:val="00BF6010"/>
    <w:rsid w:val="00BF74C7"/>
    <w:rsid w:val="00BF76FD"/>
    <w:rsid w:val="00C00BFF"/>
    <w:rsid w:val="00C015F1"/>
    <w:rsid w:val="00C01F33"/>
    <w:rsid w:val="00C02CC6"/>
    <w:rsid w:val="00C040F7"/>
    <w:rsid w:val="00C041B0"/>
    <w:rsid w:val="00C044AB"/>
    <w:rsid w:val="00C05706"/>
    <w:rsid w:val="00C07377"/>
    <w:rsid w:val="00C10478"/>
    <w:rsid w:val="00C12107"/>
    <w:rsid w:val="00C14D4B"/>
    <w:rsid w:val="00C154BB"/>
    <w:rsid w:val="00C24345"/>
    <w:rsid w:val="00C25626"/>
    <w:rsid w:val="00C279B5"/>
    <w:rsid w:val="00C27C45"/>
    <w:rsid w:val="00C3719D"/>
    <w:rsid w:val="00C54995"/>
    <w:rsid w:val="00C54D41"/>
    <w:rsid w:val="00C60783"/>
    <w:rsid w:val="00C64672"/>
    <w:rsid w:val="00C70697"/>
    <w:rsid w:val="00C72EF4"/>
    <w:rsid w:val="00C7406A"/>
    <w:rsid w:val="00C75D2F"/>
    <w:rsid w:val="00C767BE"/>
    <w:rsid w:val="00C76E3C"/>
    <w:rsid w:val="00C8003D"/>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C1C"/>
    <w:rsid w:val="00CD2ED1"/>
    <w:rsid w:val="00CD337B"/>
    <w:rsid w:val="00CD538C"/>
    <w:rsid w:val="00CE0424"/>
    <w:rsid w:val="00CE7561"/>
    <w:rsid w:val="00CF1354"/>
    <w:rsid w:val="00CF3B1F"/>
    <w:rsid w:val="00CF3BF6"/>
    <w:rsid w:val="00CF625B"/>
    <w:rsid w:val="00CF687E"/>
    <w:rsid w:val="00D0349B"/>
    <w:rsid w:val="00D10249"/>
    <w:rsid w:val="00D115C3"/>
    <w:rsid w:val="00D11897"/>
    <w:rsid w:val="00D13135"/>
    <w:rsid w:val="00D13E4E"/>
    <w:rsid w:val="00D23593"/>
    <w:rsid w:val="00D239A7"/>
    <w:rsid w:val="00D23F47"/>
    <w:rsid w:val="00D25054"/>
    <w:rsid w:val="00D302C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77C1A"/>
    <w:rsid w:val="00D8021F"/>
    <w:rsid w:val="00D80383"/>
    <w:rsid w:val="00D81E93"/>
    <w:rsid w:val="00D823C6"/>
    <w:rsid w:val="00D84311"/>
    <w:rsid w:val="00D86CA3"/>
    <w:rsid w:val="00D871CE"/>
    <w:rsid w:val="00D9196D"/>
    <w:rsid w:val="00D92982"/>
    <w:rsid w:val="00DA305E"/>
    <w:rsid w:val="00DA5417"/>
    <w:rsid w:val="00DA56E8"/>
    <w:rsid w:val="00DB0A9F"/>
    <w:rsid w:val="00DB377D"/>
    <w:rsid w:val="00DC2D36"/>
    <w:rsid w:val="00DC432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4F"/>
    <w:rsid w:val="00E57565"/>
    <w:rsid w:val="00E63838"/>
    <w:rsid w:val="00E64434"/>
    <w:rsid w:val="00E67C51"/>
    <w:rsid w:val="00E72EFC"/>
    <w:rsid w:val="00E758EC"/>
    <w:rsid w:val="00E8234C"/>
    <w:rsid w:val="00E82FBC"/>
    <w:rsid w:val="00E83AA9"/>
    <w:rsid w:val="00E85928"/>
    <w:rsid w:val="00E87822"/>
    <w:rsid w:val="00E90395"/>
    <w:rsid w:val="00E90E49"/>
    <w:rsid w:val="00E912D5"/>
    <w:rsid w:val="00E917F9"/>
    <w:rsid w:val="00E9291C"/>
    <w:rsid w:val="00E93FFE"/>
    <w:rsid w:val="00E94F8A"/>
    <w:rsid w:val="00EA7A41"/>
    <w:rsid w:val="00EB077B"/>
    <w:rsid w:val="00EB4EA2"/>
    <w:rsid w:val="00EC27C6"/>
    <w:rsid w:val="00EC4207"/>
    <w:rsid w:val="00EC5653"/>
    <w:rsid w:val="00EC71CE"/>
    <w:rsid w:val="00ED1006"/>
    <w:rsid w:val="00ED58EE"/>
    <w:rsid w:val="00EF18FE"/>
    <w:rsid w:val="00EF5787"/>
    <w:rsid w:val="00EF60D0"/>
    <w:rsid w:val="00F0528D"/>
    <w:rsid w:val="00F06C67"/>
    <w:rsid w:val="00F06DFD"/>
    <w:rsid w:val="00F071D1"/>
    <w:rsid w:val="00F07533"/>
    <w:rsid w:val="00F10629"/>
    <w:rsid w:val="00F15FA5"/>
    <w:rsid w:val="00F17FFE"/>
    <w:rsid w:val="00F209B7"/>
    <w:rsid w:val="00F2376F"/>
    <w:rsid w:val="00F243D8"/>
    <w:rsid w:val="00F30828"/>
    <w:rsid w:val="00F313D6"/>
    <w:rsid w:val="00F343F4"/>
    <w:rsid w:val="00F40F0C"/>
    <w:rsid w:val="00F4766C"/>
    <w:rsid w:val="00F507D1"/>
    <w:rsid w:val="00F519CE"/>
    <w:rsid w:val="00F51ADA"/>
    <w:rsid w:val="00F52307"/>
    <w:rsid w:val="00F5761F"/>
    <w:rsid w:val="00F607C5"/>
    <w:rsid w:val="00F60DEA"/>
    <w:rsid w:val="00F6302A"/>
    <w:rsid w:val="00F64C2B"/>
    <w:rsid w:val="00F651BE"/>
    <w:rsid w:val="00F67F53"/>
    <w:rsid w:val="00F703BE"/>
    <w:rsid w:val="00F7132E"/>
    <w:rsid w:val="00F71F69"/>
    <w:rsid w:val="00F72B72"/>
    <w:rsid w:val="00F74BB9"/>
    <w:rsid w:val="00F75582"/>
    <w:rsid w:val="00F76EFA"/>
    <w:rsid w:val="00F804BE"/>
    <w:rsid w:val="00F817CE"/>
    <w:rsid w:val="00F8456C"/>
    <w:rsid w:val="00F859D8"/>
    <w:rsid w:val="00F868F5"/>
    <w:rsid w:val="00F86BA3"/>
    <w:rsid w:val="00F9056A"/>
    <w:rsid w:val="00F90F8D"/>
    <w:rsid w:val="00F92782"/>
    <w:rsid w:val="00F93AA9"/>
    <w:rsid w:val="00F96985"/>
    <w:rsid w:val="00F97838"/>
    <w:rsid w:val="00FA2BB3"/>
    <w:rsid w:val="00FB4C80"/>
    <w:rsid w:val="00FB6A6A"/>
    <w:rsid w:val="00FC5D02"/>
    <w:rsid w:val="00FC7429"/>
    <w:rsid w:val="00FC7430"/>
    <w:rsid w:val="00FD07F6"/>
    <w:rsid w:val="00FD1EC8"/>
    <w:rsid w:val="00FD47ED"/>
    <w:rsid w:val="00FD74DB"/>
    <w:rsid w:val="00FD7660"/>
    <w:rsid w:val="00FE0655"/>
    <w:rsid w:val="00FE2365"/>
    <w:rsid w:val="00FE4C7B"/>
    <w:rsid w:val="00FE5BF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DD388"/>
  <w15:docId w15:val="{EB3D4341-E841-4467-9F1E-FDFF8F2D0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3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449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49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49E5"/>
    <w:pPr>
      <w:numPr>
        <w:ilvl w:val="2"/>
      </w:numPr>
      <w:spacing w:before="120"/>
      <w:outlineLvl w:val="2"/>
    </w:pPr>
    <w:rPr>
      <w:sz w:val="28"/>
      <w:szCs w:val="28"/>
    </w:rPr>
  </w:style>
  <w:style w:type="paragraph" w:styleId="Heading4">
    <w:name w:val="heading 4"/>
    <w:basedOn w:val="Heading3"/>
    <w:next w:val="Normal"/>
    <w:qFormat/>
    <w:rsid w:val="005449E5"/>
    <w:pPr>
      <w:numPr>
        <w:ilvl w:val="3"/>
      </w:numPr>
      <w:outlineLvl w:val="3"/>
    </w:pPr>
    <w:rPr>
      <w:sz w:val="24"/>
      <w:szCs w:val="24"/>
    </w:rPr>
  </w:style>
  <w:style w:type="paragraph" w:styleId="Heading5">
    <w:name w:val="heading 5"/>
    <w:basedOn w:val="Heading4"/>
    <w:next w:val="Normal"/>
    <w:qFormat/>
    <w:rsid w:val="005449E5"/>
    <w:pPr>
      <w:numPr>
        <w:ilvl w:val="4"/>
      </w:numPr>
      <w:outlineLvl w:val="4"/>
    </w:pPr>
    <w:rPr>
      <w:sz w:val="22"/>
      <w:szCs w:val="22"/>
    </w:rPr>
  </w:style>
  <w:style w:type="paragraph" w:styleId="Heading6">
    <w:name w:val="heading 6"/>
    <w:basedOn w:val="Normal"/>
    <w:next w:val="Normal"/>
    <w:qFormat/>
    <w:rsid w:val="005449E5"/>
    <w:pPr>
      <w:keepNext/>
      <w:keepLines/>
      <w:numPr>
        <w:ilvl w:val="5"/>
        <w:numId w:val="1"/>
      </w:numPr>
      <w:spacing w:before="120"/>
      <w:outlineLvl w:val="5"/>
    </w:pPr>
    <w:rPr>
      <w:rFonts w:cs="Arial"/>
    </w:rPr>
  </w:style>
  <w:style w:type="paragraph" w:styleId="Heading7">
    <w:name w:val="heading 7"/>
    <w:basedOn w:val="Normal"/>
    <w:next w:val="Normal"/>
    <w:qFormat/>
    <w:rsid w:val="005449E5"/>
    <w:pPr>
      <w:keepNext/>
      <w:keepLines/>
      <w:numPr>
        <w:ilvl w:val="6"/>
        <w:numId w:val="1"/>
      </w:numPr>
      <w:spacing w:before="120"/>
      <w:outlineLvl w:val="6"/>
    </w:pPr>
    <w:rPr>
      <w:rFonts w:cs="Arial"/>
    </w:rPr>
  </w:style>
  <w:style w:type="paragraph" w:styleId="Heading8">
    <w:name w:val="heading 8"/>
    <w:basedOn w:val="Heading7"/>
    <w:next w:val="Normal"/>
    <w:qFormat/>
    <w:rsid w:val="005449E5"/>
    <w:pPr>
      <w:numPr>
        <w:ilvl w:val="7"/>
      </w:numPr>
      <w:outlineLvl w:val="7"/>
    </w:pPr>
  </w:style>
  <w:style w:type="paragraph" w:styleId="Heading9">
    <w:name w:val="heading 9"/>
    <w:basedOn w:val="Heading8"/>
    <w:next w:val="Normal"/>
    <w:qFormat/>
    <w:rsid w:val="005449E5"/>
    <w:pPr>
      <w:numPr>
        <w:ilvl w:val="8"/>
      </w:numPr>
      <w:outlineLvl w:val="8"/>
    </w:pPr>
  </w:style>
  <w:style w:type="character" w:default="1" w:styleId="DefaultParagraphFont">
    <w:name w:val="Default Paragraph Font"/>
    <w:uiPriority w:val="1"/>
    <w:semiHidden/>
    <w:unhideWhenUsed/>
    <w:rsid w:val="001467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73D"/>
  </w:style>
  <w:style w:type="paragraph" w:styleId="TOC8">
    <w:name w:val="toc 8"/>
    <w:basedOn w:val="TOC1"/>
    <w:semiHidden/>
    <w:rsid w:val="005449E5"/>
    <w:pPr>
      <w:spacing w:before="180"/>
      <w:ind w:left="2693" w:hanging="2693"/>
    </w:pPr>
    <w:rPr>
      <w:b w:val="0"/>
      <w:bCs/>
    </w:rPr>
  </w:style>
  <w:style w:type="paragraph" w:styleId="TOC1">
    <w:name w:val="toc 1"/>
    <w:aliases w:val="Observation TOC2"/>
    <w:uiPriority w:val="39"/>
    <w:rsid w:val="005449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49E5"/>
    <w:pPr>
      <w:keepNext/>
      <w:keepLines/>
      <w:spacing w:before="180"/>
      <w:jc w:val="center"/>
    </w:pPr>
  </w:style>
  <w:style w:type="paragraph" w:styleId="Caption">
    <w:name w:val="caption"/>
    <w:basedOn w:val="Normal"/>
    <w:next w:val="Normal"/>
    <w:qFormat/>
    <w:rsid w:val="005449E5"/>
    <w:pPr>
      <w:spacing w:after="240"/>
      <w:jc w:val="center"/>
    </w:pPr>
    <w:rPr>
      <w:b/>
      <w:bCs/>
    </w:rPr>
  </w:style>
  <w:style w:type="paragraph" w:styleId="TOC5">
    <w:name w:val="toc 5"/>
    <w:aliases w:val="Observation TOC"/>
    <w:basedOn w:val="TOC4"/>
    <w:semiHidden/>
    <w:rsid w:val="005449E5"/>
    <w:pPr>
      <w:tabs>
        <w:tab w:val="right" w:pos="1701"/>
      </w:tabs>
      <w:ind w:left="1701" w:hanging="1701"/>
    </w:pPr>
  </w:style>
  <w:style w:type="paragraph" w:styleId="TOC4">
    <w:name w:val="toc 4"/>
    <w:basedOn w:val="TOC3"/>
    <w:semiHidden/>
    <w:rsid w:val="005449E5"/>
    <w:pPr>
      <w:ind w:left="1418" w:hanging="1418"/>
    </w:pPr>
  </w:style>
  <w:style w:type="paragraph" w:styleId="TOC3">
    <w:name w:val="toc 3"/>
    <w:basedOn w:val="TOC2"/>
    <w:semiHidden/>
    <w:rsid w:val="005449E5"/>
    <w:pPr>
      <w:ind w:left="1134" w:hanging="1134"/>
    </w:pPr>
  </w:style>
  <w:style w:type="paragraph" w:styleId="TOC2">
    <w:name w:val="toc 2"/>
    <w:basedOn w:val="TOC1"/>
    <w:semiHidden/>
    <w:rsid w:val="005449E5"/>
    <w:pPr>
      <w:keepNext w:val="0"/>
      <w:spacing w:before="0"/>
      <w:ind w:left="851" w:hanging="851"/>
    </w:pPr>
    <w:rPr>
      <w:szCs w:val="20"/>
    </w:rPr>
  </w:style>
  <w:style w:type="paragraph" w:styleId="Index2">
    <w:name w:val="index 2"/>
    <w:basedOn w:val="Index1"/>
    <w:semiHidden/>
    <w:rsid w:val="005449E5"/>
    <w:pPr>
      <w:ind w:left="284"/>
    </w:pPr>
  </w:style>
  <w:style w:type="paragraph" w:styleId="Index1">
    <w:name w:val="index 1"/>
    <w:basedOn w:val="Normal"/>
    <w:semiHidden/>
    <w:rsid w:val="005449E5"/>
    <w:pPr>
      <w:keepLines/>
      <w:spacing w:after="0"/>
    </w:pPr>
  </w:style>
  <w:style w:type="paragraph" w:styleId="DocumentMap">
    <w:name w:val="Document Map"/>
    <w:basedOn w:val="Normal"/>
    <w:semiHidden/>
    <w:rsid w:val="005449E5"/>
    <w:pPr>
      <w:shd w:val="clear" w:color="auto" w:fill="000080"/>
    </w:pPr>
    <w:rPr>
      <w:rFonts w:ascii="Tahoma" w:hAnsi="Tahoma" w:cs="Tahoma"/>
    </w:rPr>
  </w:style>
  <w:style w:type="paragraph" w:styleId="ListNumber2">
    <w:name w:val="List Number 2"/>
    <w:basedOn w:val="ListNumber"/>
    <w:rsid w:val="005449E5"/>
    <w:pPr>
      <w:ind w:left="851"/>
    </w:pPr>
  </w:style>
  <w:style w:type="paragraph" w:styleId="ListNumber">
    <w:name w:val="List Number"/>
    <w:basedOn w:val="List"/>
    <w:rsid w:val="005449E5"/>
  </w:style>
  <w:style w:type="paragraph" w:styleId="List">
    <w:name w:val="List"/>
    <w:basedOn w:val="Normal"/>
    <w:rsid w:val="005449E5"/>
    <w:pPr>
      <w:ind w:left="568" w:hanging="284"/>
    </w:pPr>
  </w:style>
  <w:style w:type="paragraph" w:styleId="Header">
    <w:name w:val="header"/>
    <w:rsid w:val="005449E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49E5"/>
    <w:rPr>
      <w:b/>
      <w:bCs/>
      <w:position w:val="6"/>
      <w:sz w:val="16"/>
      <w:szCs w:val="16"/>
    </w:rPr>
  </w:style>
  <w:style w:type="paragraph" w:styleId="FootnoteText">
    <w:name w:val="footnote text"/>
    <w:basedOn w:val="Normal"/>
    <w:semiHidden/>
    <w:rsid w:val="005449E5"/>
    <w:pPr>
      <w:keepLines/>
      <w:spacing w:after="0"/>
      <w:ind w:left="454" w:hanging="454"/>
    </w:pPr>
    <w:rPr>
      <w:sz w:val="16"/>
      <w:szCs w:val="16"/>
    </w:rPr>
  </w:style>
  <w:style w:type="paragraph" w:customStyle="1" w:styleId="3GPPHeader">
    <w:name w:val="3GPP_Header"/>
    <w:basedOn w:val="Normal"/>
    <w:rsid w:val="005449E5"/>
    <w:pPr>
      <w:tabs>
        <w:tab w:val="left" w:pos="1701"/>
        <w:tab w:val="right" w:pos="9639"/>
      </w:tabs>
      <w:spacing w:after="240"/>
    </w:pPr>
    <w:rPr>
      <w:b/>
      <w:sz w:val="24"/>
    </w:rPr>
  </w:style>
  <w:style w:type="paragraph" w:styleId="TOC9">
    <w:name w:val="toc 9"/>
    <w:basedOn w:val="TOC8"/>
    <w:semiHidden/>
    <w:rsid w:val="005449E5"/>
    <w:pPr>
      <w:ind w:left="1418" w:hanging="1418"/>
    </w:pPr>
  </w:style>
  <w:style w:type="paragraph" w:styleId="TOC6">
    <w:name w:val="toc 6"/>
    <w:basedOn w:val="TOC5"/>
    <w:next w:val="Normal"/>
    <w:semiHidden/>
    <w:rsid w:val="005449E5"/>
    <w:pPr>
      <w:ind w:left="1985" w:hanging="1985"/>
    </w:pPr>
  </w:style>
  <w:style w:type="paragraph" w:styleId="TOC7">
    <w:name w:val="toc 7"/>
    <w:basedOn w:val="TOC6"/>
    <w:next w:val="Normal"/>
    <w:semiHidden/>
    <w:rsid w:val="005449E5"/>
    <w:pPr>
      <w:ind w:left="2268" w:hanging="2268"/>
    </w:pPr>
  </w:style>
  <w:style w:type="paragraph" w:styleId="ListBullet2">
    <w:name w:val="List Bullet 2"/>
    <w:basedOn w:val="ListBullet"/>
    <w:rsid w:val="005449E5"/>
    <w:pPr>
      <w:numPr>
        <w:numId w:val="6"/>
      </w:numPr>
    </w:pPr>
  </w:style>
  <w:style w:type="paragraph" w:styleId="ListBullet">
    <w:name w:val="List Bullet"/>
    <w:basedOn w:val="BodyText"/>
    <w:rsid w:val="005449E5"/>
    <w:pPr>
      <w:numPr>
        <w:numId w:val="5"/>
      </w:numPr>
    </w:pPr>
  </w:style>
  <w:style w:type="paragraph" w:styleId="ListBullet3">
    <w:name w:val="List Bullet 3"/>
    <w:basedOn w:val="ListBullet2"/>
    <w:rsid w:val="005449E5"/>
    <w:pPr>
      <w:numPr>
        <w:numId w:val="7"/>
      </w:numPr>
    </w:pPr>
  </w:style>
  <w:style w:type="paragraph" w:customStyle="1" w:styleId="EQ">
    <w:name w:val="EQ"/>
    <w:basedOn w:val="Normal"/>
    <w:next w:val="Normal"/>
    <w:rsid w:val="005449E5"/>
    <w:pPr>
      <w:keepLines/>
      <w:tabs>
        <w:tab w:val="center" w:pos="4536"/>
        <w:tab w:val="right" w:pos="9072"/>
      </w:tabs>
      <w:spacing w:after="180"/>
    </w:pPr>
    <w:rPr>
      <w:noProof/>
    </w:rPr>
  </w:style>
  <w:style w:type="paragraph" w:styleId="List2">
    <w:name w:val="List 2"/>
    <w:basedOn w:val="List"/>
    <w:rsid w:val="005449E5"/>
    <w:pPr>
      <w:ind w:left="851"/>
    </w:pPr>
  </w:style>
  <w:style w:type="paragraph" w:styleId="List3">
    <w:name w:val="List 3"/>
    <w:basedOn w:val="List2"/>
    <w:rsid w:val="005449E5"/>
    <w:pPr>
      <w:ind w:left="1135"/>
    </w:pPr>
  </w:style>
  <w:style w:type="paragraph" w:styleId="List4">
    <w:name w:val="List 4"/>
    <w:basedOn w:val="List3"/>
    <w:rsid w:val="005449E5"/>
    <w:pPr>
      <w:ind w:left="1418"/>
    </w:pPr>
  </w:style>
  <w:style w:type="paragraph" w:styleId="List5">
    <w:name w:val="List 5"/>
    <w:basedOn w:val="List4"/>
    <w:rsid w:val="005449E5"/>
    <w:pPr>
      <w:ind w:left="1702"/>
    </w:pPr>
  </w:style>
  <w:style w:type="paragraph" w:customStyle="1" w:styleId="EditorsNote">
    <w:name w:val="Editor's Note"/>
    <w:basedOn w:val="Normal"/>
    <w:rsid w:val="005449E5"/>
    <w:pPr>
      <w:keepLines/>
      <w:spacing w:after="180"/>
      <w:ind w:left="1135" w:hanging="851"/>
    </w:pPr>
    <w:rPr>
      <w:color w:val="FF0000"/>
    </w:rPr>
  </w:style>
  <w:style w:type="paragraph" w:styleId="ListBullet4">
    <w:name w:val="List Bullet 4"/>
    <w:basedOn w:val="ListBullet3"/>
    <w:rsid w:val="005449E5"/>
    <w:pPr>
      <w:numPr>
        <w:numId w:val="8"/>
      </w:numPr>
    </w:pPr>
  </w:style>
  <w:style w:type="paragraph" w:styleId="ListBullet5">
    <w:name w:val="List Bullet 5"/>
    <w:basedOn w:val="ListBullet4"/>
    <w:rsid w:val="005449E5"/>
    <w:pPr>
      <w:numPr>
        <w:numId w:val="4"/>
      </w:numPr>
    </w:pPr>
  </w:style>
  <w:style w:type="paragraph" w:styleId="Footer">
    <w:name w:val="footer"/>
    <w:basedOn w:val="Header"/>
    <w:semiHidden/>
    <w:rsid w:val="005449E5"/>
    <w:pPr>
      <w:jc w:val="center"/>
    </w:pPr>
    <w:rPr>
      <w:i/>
      <w:iCs/>
    </w:rPr>
  </w:style>
  <w:style w:type="paragraph" w:customStyle="1" w:styleId="Reference">
    <w:name w:val="Reference"/>
    <w:basedOn w:val="Normal"/>
    <w:rsid w:val="005449E5"/>
    <w:pPr>
      <w:numPr>
        <w:numId w:val="2"/>
      </w:numPr>
    </w:pPr>
  </w:style>
  <w:style w:type="paragraph" w:styleId="BalloonText">
    <w:name w:val="Balloon Text"/>
    <w:basedOn w:val="Normal"/>
    <w:semiHidden/>
    <w:rsid w:val="005449E5"/>
    <w:rPr>
      <w:rFonts w:ascii="Tahoma" w:hAnsi="Tahoma" w:cs="Tahoma"/>
      <w:sz w:val="16"/>
      <w:szCs w:val="16"/>
    </w:rPr>
  </w:style>
  <w:style w:type="character" w:styleId="PageNumber">
    <w:name w:val="page number"/>
    <w:basedOn w:val="DefaultParagraphFont"/>
    <w:semiHidden/>
    <w:rsid w:val="005449E5"/>
  </w:style>
  <w:style w:type="paragraph" w:styleId="BodyText">
    <w:name w:val="Body Text"/>
    <w:basedOn w:val="Normal"/>
    <w:link w:val="BodyTextChar"/>
    <w:rsid w:val="005449E5"/>
  </w:style>
  <w:style w:type="character" w:styleId="Hyperlink">
    <w:name w:val="Hyperlink"/>
    <w:uiPriority w:val="99"/>
    <w:rsid w:val="005449E5"/>
    <w:rPr>
      <w:color w:val="0000FF"/>
      <w:u w:val="single"/>
      <w:lang w:val="en-GB"/>
    </w:rPr>
  </w:style>
  <w:style w:type="character" w:styleId="FollowedHyperlink">
    <w:name w:val="FollowedHyperlink"/>
    <w:semiHidden/>
    <w:rsid w:val="005449E5"/>
    <w:rPr>
      <w:color w:val="FF0000"/>
      <w:u w:val="single"/>
    </w:rPr>
  </w:style>
  <w:style w:type="character" w:styleId="CommentReference">
    <w:name w:val="annotation reference"/>
    <w:semiHidden/>
    <w:rsid w:val="005449E5"/>
    <w:rPr>
      <w:sz w:val="16"/>
      <w:szCs w:val="16"/>
    </w:rPr>
  </w:style>
  <w:style w:type="paragraph" w:styleId="CommentText">
    <w:name w:val="annotation text"/>
    <w:basedOn w:val="Normal"/>
    <w:semiHidden/>
    <w:rsid w:val="005449E5"/>
  </w:style>
  <w:style w:type="paragraph" w:styleId="CommentSubject">
    <w:name w:val="annotation subject"/>
    <w:basedOn w:val="CommentText"/>
    <w:next w:val="CommentText"/>
    <w:semiHidden/>
    <w:rsid w:val="005449E5"/>
    <w:rPr>
      <w:b/>
      <w:bCs/>
    </w:rPr>
  </w:style>
  <w:style w:type="character" w:customStyle="1" w:styleId="Heading1Char">
    <w:name w:val="Heading 1 Char"/>
    <w:link w:val="Heading1"/>
    <w:rsid w:val="005449E5"/>
    <w:rPr>
      <w:rFonts w:ascii="Arial" w:hAnsi="Arial" w:cs="Arial"/>
      <w:sz w:val="36"/>
      <w:szCs w:val="36"/>
      <w:lang w:val="en-GB" w:eastAsia="zh-CN"/>
    </w:rPr>
  </w:style>
  <w:style w:type="paragraph" w:customStyle="1" w:styleId="B1">
    <w:name w:val="B1"/>
    <w:basedOn w:val="List"/>
    <w:rsid w:val="005449E5"/>
    <w:pPr>
      <w:spacing w:after="180"/>
    </w:pPr>
  </w:style>
  <w:style w:type="paragraph" w:customStyle="1" w:styleId="B2">
    <w:name w:val="B2"/>
    <w:basedOn w:val="List2"/>
    <w:rsid w:val="005449E5"/>
    <w:pPr>
      <w:spacing w:after="180"/>
    </w:pPr>
  </w:style>
  <w:style w:type="paragraph" w:customStyle="1" w:styleId="B3">
    <w:name w:val="B3"/>
    <w:basedOn w:val="List3"/>
    <w:rsid w:val="005449E5"/>
    <w:pPr>
      <w:spacing w:after="180"/>
    </w:pPr>
  </w:style>
  <w:style w:type="paragraph" w:customStyle="1" w:styleId="B4">
    <w:name w:val="B4"/>
    <w:basedOn w:val="List4"/>
    <w:rsid w:val="005449E5"/>
    <w:pPr>
      <w:spacing w:after="180"/>
    </w:pPr>
  </w:style>
  <w:style w:type="paragraph" w:customStyle="1" w:styleId="Proposal">
    <w:name w:val="Proposal"/>
    <w:basedOn w:val="Normal"/>
    <w:rsid w:val="005449E5"/>
    <w:pPr>
      <w:numPr>
        <w:numId w:val="3"/>
      </w:numPr>
      <w:tabs>
        <w:tab w:val="clear" w:pos="1304"/>
        <w:tab w:val="left" w:pos="1701"/>
      </w:tabs>
      <w:ind w:left="1701" w:hanging="1701"/>
    </w:pPr>
    <w:rPr>
      <w:b/>
      <w:bCs/>
    </w:rPr>
  </w:style>
  <w:style w:type="character" w:customStyle="1" w:styleId="BodyTextChar">
    <w:name w:val="Body Text Char"/>
    <w:link w:val="BodyText"/>
    <w:rsid w:val="005449E5"/>
    <w:rPr>
      <w:rFonts w:ascii="Arial" w:hAnsi="Arial"/>
      <w:lang w:val="en-GB" w:eastAsia="zh-CN"/>
    </w:rPr>
  </w:style>
  <w:style w:type="paragraph" w:customStyle="1" w:styleId="B5">
    <w:name w:val="B5"/>
    <w:basedOn w:val="List5"/>
    <w:rsid w:val="005449E5"/>
    <w:pPr>
      <w:spacing w:after="180"/>
    </w:pPr>
  </w:style>
  <w:style w:type="paragraph" w:customStyle="1" w:styleId="EX">
    <w:name w:val="EX"/>
    <w:basedOn w:val="Normal"/>
    <w:rsid w:val="005449E5"/>
    <w:pPr>
      <w:keepLines/>
      <w:spacing w:after="180"/>
      <w:ind w:left="1702" w:hanging="1418"/>
    </w:pPr>
  </w:style>
  <w:style w:type="paragraph" w:customStyle="1" w:styleId="EW">
    <w:name w:val="EW"/>
    <w:basedOn w:val="EX"/>
    <w:rsid w:val="005449E5"/>
    <w:pPr>
      <w:spacing w:after="0"/>
    </w:pPr>
  </w:style>
  <w:style w:type="paragraph" w:customStyle="1" w:styleId="TAL">
    <w:name w:val="TAL"/>
    <w:basedOn w:val="Normal"/>
    <w:rsid w:val="005449E5"/>
    <w:pPr>
      <w:keepNext/>
      <w:keepLines/>
      <w:spacing w:after="0"/>
    </w:pPr>
    <w:rPr>
      <w:sz w:val="18"/>
    </w:rPr>
  </w:style>
  <w:style w:type="paragraph" w:customStyle="1" w:styleId="TAC">
    <w:name w:val="TAC"/>
    <w:basedOn w:val="TAL"/>
    <w:rsid w:val="005449E5"/>
    <w:pPr>
      <w:jc w:val="center"/>
    </w:pPr>
  </w:style>
  <w:style w:type="paragraph" w:customStyle="1" w:styleId="TAH">
    <w:name w:val="TAH"/>
    <w:basedOn w:val="TAC"/>
    <w:rsid w:val="005449E5"/>
    <w:rPr>
      <w:b/>
    </w:rPr>
  </w:style>
  <w:style w:type="paragraph" w:customStyle="1" w:styleId="TAN">
    <w:name w:val="TAN"/>
    <w:basedOn w:val="TAL"/>
    <w:rsid w:val="005449E5"/>
    <w:pPr>
      <w:ind w:left="851" w:hanging="851"/>
    </w:pPr>
  </w:style>
  <w:style w:type="paragraph" w:customStyle="1" w:styleId="TAR">
    <w:name w:val="TAR"/>
    <w:basedOn w:val="TAL"/>
    <w:rsid w:val="005449E5"/>
    <w:pPr>
      <w:jc w:val="right"/>
    </w:pPr>
  </w:style>
  <w:style w:type="paragraph" w:customStyle="1" w:styleId="TH">
    <w:name w:val="TH"/>
    <w:basedOn w:val="Normal"/>
    <w:rsid w:val="005449E5"/>
    <w:pPr>
      <w:keepNext/>
      <w:keepLines/>
      <w:spacing w:before="60" w:after="180"/>
      <w:jc w:val="center"/>
    </w:pPr>
    <w:rPr>
      <w:b/>
    </w:rPr>
  </w:style>
  <w:style w:type="paragraph" w:customStyle="1" w:styleId="TF">
    <w:name w:val="TF"/>
    <w:basedOn w:val="TH"/>
    <w:rsid w:val="005449E5"/>
    <w:pPr>
      <w:keepNext w:val="0"/>
      <w:spacing w:before="0" w:after="240"/>
    </w:pPr>
  </w:style>
  <w:style w:type="paragraph" w:customStyle="1" w:styleId="TT">
    <w:name w:val="TT"/>
    <w:basedOn w:val="Heading1"/>
    <w:next w:val="Normal"/>
    <w:rsid w:val="005449E5"/>
    <w:pPr>
      <w:numPr>
        <w:numId w:val="0"/>
      </w:numPr>
      <w:ind w:left="1134" w:hanging="1134"/>
      <w:outlineLvl w:val="9"/>
    </w:pPr>
    <w:rPr>
      <w:rFonts w:cs="Times New Roman"/>
      <w:szCs w:val="20"/>
      <w:lang w:eastAsia="en-US"/>
    </w:rPr>
  </w:style>
  <w:style w:type="paragraph" w:customStyle="1" w:styleId="ZA">
    <w:name w:val="ZA"/>
    <w:rsid w:val="005449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9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49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49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49E5"/>
  </w:style>
  <w:style w:type="paragraph" w:customStyle="1" w:styleId="ZH">
    <w:name w:val="ZH"/>
    <w:rsid w:val="005449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49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49E5"/>
    <w:pPr>
      <w:framePr w:hRule="auto" w:wrap="notBeside" w:y="852"/>
    </w:pPr>
    <w:rPr>
      <w:i w:val="0"/>
      <w:sz w:val="40"/>
    </w:rPr>
  </w:style>
  <w:style w:type="paragraph" w:customStyle="1" w:styleId="ZU">
    <w:name w:val="ZU"/>
    <w:rsid w:val="005449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49E5"/>
    <w:pPr>
      <w:framePr w:wrap="notBeside" w:y="16161"/>
    </w:pPr>
  </w:style>
  <w:style w:type="paragraph" w:customStyle="1" w:styleId="FP">
    <w:name w:val="FP"/>
    <w:basedOn w:val="Normal"/>
    <w:rsid w:val="005449E5"/>
    <w:pPr>
      <w:spacing w:after="0"/>
    </w:pPr>
  </w:style>
  <w:style w:type="paragraph" w:customStyle="1" w:styleId="Observation">
    <w:name w:val="Observation"/>
    <w:basedOn w:val="Proposal"/>
    <w:qFormat/>
    <w:rsid w:val="005449E5"/>
    <w:pPr>
      <w:numPr>
        <w:numId w:val="13"/>
      </w:numPr>
      <w:ind w:left="1701" w:hanging="1701"/>
    </w:pPr>
  </w:style>
  <w:style w:type="paragraph" w:styleId="TableofFigures">
    <w:name w:val="table of figures"/>
    <w:basedOn w:val="Normal"/>
    <w:next w:val="Normal"/>
    <w:uiPriority w:val="99"/>
    <w:rsid w:val="005449E5"/>
    <w:pPr>
      <w:ind w:left="1418" w:hanging="1418"/>
    </w:pPr>
    <w:rPr>
      <w:b/>
    </w:rPr>
  </w:style>
  <w:style w:type="paragraph" w:customStyle="1" w:styleId="Doc-text2">
    <w:name w:val="Doc-text2"/>
    <w:basedOn w:val="Normal"/>
    <w:link w:val="Doc-text2Char"/>
    <w:qFormat/>
    <w:rsid w:val="005449E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449E5"/>
    <w:rPr>
      <w:rFonts w:ascii="Arial" w:eastAsia="MS Mincho" w:hAnsi="Arial"/>
      <w:szCs w:val="24"/>
      <w:lang w:val="en-GB" w:eastAsia="en-GB"/>
    </w:rPr>
  </w:style>
  <w:style w:type="table" w:styleId="TableGrid">
    <w:name w:val="Table Grid"/>
    <w:basedOn w:val="TableNormal"/>
    <w:rsid w:val="00223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68C"/>
    <w:pPr>
      <w:ind w:left="720"/>
      <w:contextualSpacing/>
    </w:pPr>
  </w:style>
  <w:style w:type="paragraph" w:styleId="Revision">
    <w:name w:val="Revision"/>
    <w:hidden/>
    <w:uiPriority w:val="99"/>
    <w:semiHidden/>
    <w:rsid w:val="001B768A"/>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5NUHHDQN7SK2-1-179418</_dlc_DocId>
    <_dlc_DocIdUrl xmlns="08b2df90-05d3-4030-90d4-c9feeb4a1cd9">
      <Url>https://ericoll.internal.ericsson.com/sites/star/_layouts/DocIdRedir.aspx?ID=5NUHHDQN7SK2-1-179418</Url>
      <Description>5NUHHDQN7SK2-1-179418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3D0D858C-5E1F-4C35-ABA4-7BE7286D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2</cp:revision>
  <cp:lastPrinted>2017-08-10T19:37:00Z</cp:lastPrinted>
  <dcterms:created xsi:type="dcterms:W3CDTF">2017-08-11T23:13:00Z</dcterms:created>
  <dcterms:modified xsi:type="dcterms:W3CDTF">2017-08-11T23:13:00Z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493522a9-26b2-48fb-bad7-1fa383583c5e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